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BF" w:rsidRDefault="005E16BF" w:rsidP="00520859">
      <w:pPr>
        <w:spacing w:after="0" w:line="240" w:lineRule="auto"/>
        <w:jc w:val="both"/>
        <w:rPr>
          <w:rFonts w:ascii="Arial" w:eastAsia="Times New Roman" w:hAnsi="Arial" w:cs="Arial"/>
          <w:b/>
          <w:sz w:val="24"/>
          <w:szCs w:val="24"/>
          <w:u w:val="single"/>
          <w:lang w:val="es-ES" w:eastAsia="es-ES"/>
        </w:rPr>
      </w:pPr>
    </w:p>
    <w:p w:rsidR="005E16BF" w:rsidRPr="005E16BF" w:rsidRDefault="005E16BF" w:rsidP="00520859">
      <w:pPr>
        <w:spacing w:after="0" w:line="240" w:lineRule="auto"/>
        <w:jc w:val="both"/>
        <w:rPr>
          <w:rFonts w:ascii="Arial" w:eastAsia="Times New Roman" w:hAnsi="Arial" w:cs="Arial"/>
          <w:sz w:val="24"/>
          <w:szCs w:val="24"/>
          <w:u w:val="single"/>
          <w:lang w:val="es-ES" w:eastAsia="es-ES"/>
        </w:rPr>
      </w:pPr>
      <w:r w:rsidRPr="005E16BF">
        <w:rPr>
          <w:rFonts w:ascii="Arial" w:eastAsia="Times New Roman" w:hAnsi="Arial" w:cs="Arial"/>
          <w:sz w:val="24"/>
          <w:szCs w:val="24"/>
          <w:u w:val="single"/>
          <w:lang w:val="es-ES" w:eastAsia="es-ES"/>
        </w:rPr>
        <w:t>Para Columna de Opinión de La Ley (inédito)</w:t>
      </w:r>
    </w:p>
    <w:p w:rsidR="005E16BF" w:rsidRDefault="005E16BF" w:rsidP="00520859">
      <w:pPr>
        <w:spacing w:after="0" w:line="240" w:lineRule="auto"/>
        <w:jc w:val="both"/>
        <w:rPr>
          <w:rFonts w:ascii="Arial" w:eastAsia="Times New Roman" w:hAnsi="Arial" w:cs="Arial"/>
          <w:b/>
          <w:sz w:val="24"/>
          <w:szCs w:val="24"/>
          <w:u w:val="single"/>
          <w:lang w:val="es-ES" w:eastAsia="es-ES"/>
        </w:rPr>
      </w:pPr>
    </w:p>
    <w:p w:rsidR="00520859" w:rsidRPr="00FF1383" w:rsidRDefault="00D222BB" w:rsidP="00520859">
      <w:pPr>
        <w:spacing w:after="0" w:line="24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w:t>
      </w:r>
      <w:r w:rsidR="001664F5">
        <w:rPr>
          <w:rFonts w:ascii="Arial" w:eastAsia="Times New Roman" w:hAnsi="Arial" w:cs="Arial"/>
          <w:b/>
          <w:sz w:val="24"/>
          <w:szCs w:val="24"/>
          <w:u w:val="single"/>
          <w:lang w:val="es-ES" w:eastAsia="es-ES"/>
        </w:rPr>
        <w:t xml:space="preserve">LA DEROGACIÓN DEL DERECHO COMERCIAL POR EL </w:t>
      </w:r>
      <w:r w:rsidR="00520859" w:rsidRPr="00FF1383">
        <w:rPr>
          <w:rFonts w:ascii="Arial" w:eastAsia="Times New Roman" w:hAnsi="Arial" w:cs="Arial"/>
          <w:b/>
          <w:sz w:val="24"/>
          <w:szCs w:val="24"/>
          <w:u w:val="single"/>
          <w:lang w:val="es-ES" w:eastAsia="es-ES"/>
        </w:rPr>
        <w:t>NUEVO CÓDIGO CIVIL</w:t>
      </w:r>
      <w:r w:rsidR="001664F5">
        <w:rPr>
          <w:rFonts w:ascii="Arial" w:eastAsia="Times New Roman" w:hAnsi="Arial" w:cs="Arial"/>
          <w:b/>
          <w:sz w:val="24"/>
          <w:szCs w:val="24"/>
          <w:u w:val="single"/>
          <w:lang w:val="es-ES" w:eastAsia="es-ES"/>
        </w:rPr>
        <w:t>: APARIENCIA Y REALIDAD</w:t>
      </w:r>
      <w:r>
        <w:rPr>
          <w:rFonts w:ascii="Arial" w:eastAsia="Times New Roman" w:hAnsi="Arial" w:cs="Arial"/>
          <w:b/>
          <w:sz w:val="24"/>
          <w:szCs w:val="24"/>
          <w:u w:val="single"/>
          <w:lang w:val="es-ES" w:eastAsia="es-ES"/>
        </w:rPr>
        <w:t>”</w:t>
      </w:r>
    </w:p>
    <w:p w:rsidR="00FF1383" w:rsidRDefault="00FF1383" w:rsidP="00FF1383">
      <w:pPr>
        <w:spacing w:after="0" w:line="240" w:lineRule="auto"/>
        <w:ind w:left="4248"/>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Por Eduardo M. FAVIER DUBOIS (H)</w:t>
      </w:r>
      <w:r w:rsidR="00504EB7">
        <w:rPr>
          <w:rStyle w:val="Refdenotaalpie"/>
          <w:rFonts w:ascii="Arial" w:eastAsia="Times New Roman" w:hAnsi="Arial" w:cs="Arial"/>
          <w:b/>
          <w:sz w:val="24"/>
          <w:szCs w:val="24"/>
          <w:lang w:val="es-ES" w:eastAsia="es-ES"/>
        </w:rPr>
        <w:footnoteReference w:id="1"/>
      </w:r>
    </w:p>
    <w:p w:rsidR="00520859" w:rsidRPr="00520859" w:rsidRDefault="00520859" w:rsidP="00520859">
      <w:pPr>
        <w:spacing w:after="0" w:line="240" w:lineRule="auto"/>
        <w:jc w:val="both"/>
        <w:rPr>
          <w:rFonts w:ascii="Arial" w:eastAsia="Times New Roman" w:hAnsi="Arial" w:cs="Arial"/>
          <w:b/>
          <w:sz w:val="24"/>
          <w:szCs w:val="24"/>
          <w:lang w:val="es-ES" w:eastAsia="es-ES"/>
        </w:rPr>
      </w:pPr>
    </w:p>
    <w:p w:rsidR="00520859" w:rsidRPr="00520859" w:rsidRDefault="00520859" w:rsidP="00520859">
      <w:pPr>
        <w:spacing w:after="0" w:line="240" w:lineRule="auto"/>
        <w:jc w:val="both"/>
        <w:rPr>
          <w:rFonts w:ascii="Arial" w:eastAsia="Times New Roman" w:hAnsi="Arial" w:cs="Arial"/>
          <w:sz w:val="24"/>
          <w:szCs w:val="24"/>
          <w:u w:val="single"/>
          <w:lang w:val="es-ES" w:eastAsia="es-ES"/>
        </w:rPr>
      </w:pPr>
      <w:r w:rsidRPr="00520859">
        <w:rPr>
          <w:rFonts w:ascii="Arial" w:eastAsia="Times New Roman" w:hAnsi="Arial" w:cs="Arial"/>
          <w:sz w:val="24"/>
          <w:szCs w:val="24"/>
          <w:u w:val="single"/>
          <w:lang w:val="es-ES" w:eastAsia="es-ES"/>
        </w:rPr>
        <w:t>1.-La derogación del Código de Comercio</w:t>
      </w:r>
      <w:r w:rsidR="001664F5">
        <w:rPr>
          <w:rFonts w:ascii="Arial" w:eastAsia="Times New Roman" w:hAnsi="Arial" w:cs="Arial"/>
          <w:sz w:val="24"/>
          <w:szCs w:val="24"/>
          <w:u w:val="single"/>
          <w:lang w:val="es-ES" w:eastAsia="es-ES"/>
        </w:rPr>
        <w:t xml:space="preserve"> y la eliminación del “comerciante”</w:t>
      </w:r>
      <w:r w:rsidRPr="00520859">
        <w:rPr>
          <w:rFonts w:ascii="Arial" w:eastAsia="Times New Roman" w:hAnsi="Arial" w:cs="Arial"/>
          <w:sz w:val="24"/>
          <w:szCs w:val="24"/>
          <w:u w:val="single"/>
          <w:lang w:val="es-ES" w:eastAsia="es-ES"/>
        </w:rPr>
        <w:t>.</w:t>
      </w:r>
    </w:p>
    <w:p w:rsidR="00520859" w:rsidRPr="00520859" w:rsidRDefault="00520859" w:rsidP="00520859">
      <w:pPr>
        <w:spacing w:after="0" w:line="240" w:lineRule="auto"/>
        <w:jc w:val="both"/>
        <w:rPr>
          <w:rFonts w:ascii="Arial" w:eastAsia="Times New Roman" w:hAnsi="Arial" w:cs="Arial"/>
          <w:sz w:val="24"/>
          <w:szCs w:val="24"/>
          <w:lang w:val="es-ES" w:eastAsia="es-ES"/>
        </w:rPr>
      </w:pPr>
      <w:r w:rsidRPr="00520859">
        <w:rPr>
          <w:rFonts w:ascii="Arial" w:eastAsia="Times New Roman" w:hAnsi="Arial" w:cs="Arial"/>
          <w:sz w:val="24"/>
          <w:szCs w:val="24"/>
          <w:lang w:val="es-ES" w:eastAsia="es-ES"/>
        </w:rPr>
        <w:t>El Código de Comercio argentino</w:t>
      </w:r>
      <w:r w:rsidRPr="00520859">
        <w:rPr>
          <w:rFonts w:ascii="Arial" w:eastAsia="Times New Roman" w:hAnsi="Arial" w:cs="Arial"/>
          <w:sz w:val="24"/>
          <w:szCs w:val="24"/>
          <w:vertAlign w:val="superscript"/>
          <w:lang w:val="es-ES" w:eastAsia="es-ES"/>
        </w:rPr>
        <w:footnoteReference w:id="2"/>
      </w:r>
      <w:r w:rsidRPr="00520859">
        <w:rPr>
          <w:rFonts w:ascii="Arial" w:eastAsia="Times New Roman" w:hAnsi="Arial" w:cs="Arial"/>
          <w:sz w:val="24"/>
          <w:szCs w:val="24"/>
          <w:lang w:val="es-ES" w:eastAsia="es-ES"/>
        </w:rPr>
        <w:t xml:space="preserve"> ha sido expresamente derogado por la ley 26.994, que sanciona al nuevo Código Civil y Comercial de la Nación y reforma a la Ley de Sociedades</w:t>
      </w:r>
      <w:r w:rsidR="005E16BF">
        <w:rPr>
          <w:rFonts w:ascii="Arial" w:eastAsia="Times New Roman" w:hAnsi="Arial" w:cs="Arial"/>
          <w:sz w:val="24"/>
          <w:szCs w:val="24"/>
          <w:lang w:val="es-ES" w:eastAsia="es-ES"/>
        </w:rPr>
        <w:t xml:space="preserve"> (a</w:t>
      </w:r>
      <w:r w:rsidRPr="00520859">
        <w:rPr>
          <w:rFonts w:ascii="Arial" w:eastAsia="Times New Roman" w:hAnsi="Arial" w:cs="Arial"/>
          <w:sz w:val="24"/>
          <w:szCs w:val="24"/>
          <w:lang w:val="es-ES" w:eastAsia="es-ES"/>
        </w:rPr>
        <w:t>rt. 4º).</w:t>
      </w:r>
    </w:p>
    <w:p w:rsidR="00520859" w:rsidRPr="00520859" w:rsidRDefault="00520859" w:rsidP="00520859">
      <w:pPr>
        <w:spacing w:after="0" w:line="240" w:lineRule="auto"/>
        <w:jc w:val="both"/>
        <w:rPr>
          <w:rFonts w:ascii="Arial" w:eastAsia="Times New Roman" w:hAnsi="Arial" w:cs="Arial"/>
          <w:sz w:val="24"/>
          <w:szCs w:val="24"/>
          <w:lang w:val="es-ES" w:eastAsia="es-ES"/>
        </w:rPr>
      </w:pPr>
      <w:r w:rsidRPr="00520859">
        <w:rPr>
          <w:rFonts w:ascii="Arial" w:eastAsia="Times New Roman" w:hAnsi="Arial" w:cs="Arial"/>
          <w:sz w:val="24"/>
          <w:szCs w:val="24"/>
          <w:lang w:val="es-ES" w:eastAsia="es-ES"/>
        </w:rPr>
        <w:t>El nuevo Código Civil y Comercial de la Nación, no obstante su denominación, ningún capítulo destina a la materia “comercial”, ni hace referencia alguna al “acto de comercio”, ni al “comerciante”, ni a las “obligaciones de los comerciantes”, ni a los “agentes auxiliares de comercio”, ni tampoco a la “jurisdicción mercantil”.</w:t>
      </w:r>
    </w:p>
    <w:p w:rsidR="00520859" w:rsidRPr="00520859" w:rsidRDefault="00520859" w:rsidP="00520859">
      <w:pPr>
        <w:spacing w:after="0" w:line="240" w:lineRule="auto"/>
        <w:jc w:val="both"/>
        <w:rPr>
          <w:rFonts w:ascii="Arial" w:eastAsia="Times New Roman" w:hAnsi="Arial" w:cs="Arial"/>
          <w:sz w:val="24"/>
          <w:szCs w:val="24"/>
          <w:lang w:val="es-ES" w:eastAsia="es-ES"/>
        </w:rPr>
      </w:pPr>
      <w:r w:rsidRPr="00520859">
        <w:rPr>
          <w:rFonts w:ascii="Arial" w:eastAsia="Times New Roman" w:hAnsi="Arial" w:cs="Arial"/>
          <w:sz w:val="24"/>
          <w:szCs w:val="24"/>
          <w:lang w:val="es-ES" w:eastAsia="es-ES"/>
        </w:rPr>
        <w:t>El código civil y comercial considera a las “personas” en forma unificada y las clasifica como “personas humanas” o como “personas jurídicas” sin diferenciar entre sujetos “comerciales” y “civiles”.</w:t>
      </w:r>
    </w:p>
    <w:p w:rsidR="00520859" w:rsidRPr="00520859" w:rsidRDefault="00520859" w:rsidP="00520859">
      <w:pPr>
        <w:spacing w:after="0" w:line="240" w:lineRule="auto"/>
        <w:jc w:val="both"/>
        <w:rPr>
          <w:rFonts w:ascii="Arial" w:eastAsia="Times New Roman" w:hAnsi="Arial" w:cs="Arial"/>
          <w:sz w:val="24"/>
          <w:szCs w:val="24"/>
          <w:lang w:val="es-ES" w:eastAsia="es-ES"/>
        </w:rPr>
      </w:pPr>
      <w:r w:rsidRPr="00520859">
        <w:rPr>
          <w:rFonts w:ascii="Arial" w:eastAsia="Times New Roman" w:hAnsi="Arial" w:cs="Arial"/>
          <w:sz w:val="24"/>
          <w:szCs w:val="24"/>
          <w:lang w:val="es-ES" w:eastAsia="es-ES"/>
        </w:rPr>
        <w:t>También en el nuevo código desaparece la diferencia entre contratos “civiles” y contratos “comerciales”.</w:t>
      </w:r>
    </w:p>
    <w:p w:rsidR="00520859" w:rsidRPr="00520859" w:rsidRDefault="00520859" w:rsidP="00520859">
      <w:pPr>
        <w:spacing w:after="0" w:line="240" w:lineRule="auto"/>
        <w:jc w:val="both"/>
        <w:rPr>
          <w:rFonts w:ascii="Arial" w:eastAsia="Times New Roman" w:hAnsi="Arial" w:cs="Arial"/>
          <w:sz w:val="24"/>
          <w:szCs w:val="24"/>
          <w:lang w:val="es-ES" w:eastAsia="es-ES"/>
        </w:rPr>
      </w:pPr>
      <w:r w:rsidRPr="00520859">
        <w:rPr>
          <w:rFonts w:ascii="Arial" w:eastAsia="Times New Roman" w:hAnsi="Arial" w:cs="Arial"/>
          <w:sz w:val="24"/>
          <w:szCs w:val="24"/>
          <w:lang w:val="es-ES" w:eastAsia="es-ES"/>
        </w:rPr>
        <w:t>Asimismo, en materia de sociedades, no existe más la sociedad “civil” ni tampoco la sociedad “comercial” ya que conformidad con las reformas de la ley 26.994 a la ley 19.550, la que se denomina ahora “Ley general de sociedades”, hay un tratamiento único y no existe más el “objeto comercial” para diferenciar entre sí a las sociedades “de hecho”</w:t>
      </w:r>
      <w:r w:rsidRPr="00520859">
        <w:rPr>
          <w:rFonts w:ascii="Arial" w:eastAsia="Times New Roman" w:hAnsi="Arial" w:cs="Arial"/>
          <w:sz w:val="24"/>
          <w:szCs w:val="24"/>
          <w:vertAlign w:val="superscript"/>
          <w:lang w:val="es-ES" w:eastAsia="es-ES"/>
        </w:rPr>
        <w:footnoteReference w:id="3"/>
      </w:r>
      <w:r w:rsidRPr="00520859">
        <w:rPr>
          <w:rFonts w:ascii="Arial" w:eastAsia="Times New Roman" w:hAnsi="Arial" w:cs="Arial"/>
          <w:sz w:val="24"/>
          <w:szCs w:val="24"/>
          <w:lang w:val="es-ES" w:eastAsia="es-ES"/>
        </w:rPr>
        <w:t>.</w:t>
      </w:r>
    </w:p>
    <w:p w:rsidR="00520859" w:rsidRPr="00520859" w:rsidRDefault="00520859" w:rsidP="00520859">
      <w:pPr>
        <w:spacing w:after="0" w:line="240" w:lineRule="auto"/>
        <w:jc w:val="both"/>
        <w:rPr>
          <w:rFonts w:ascii="Arial" w:eastAsia="Times New Roman" w:hAnsi="Arial" w:cs="Arial"/>
          <w:sz w:val="24"/>
          <w:szCs w:val="24"/>
          <w:lang w:val="es-ES" w:eastAsia="es-ES"/>
        </w:rPr>
      </w:pPr>
      <w:r w:rsidRPr="00520859">
        <w:rPr>
          <w:rFonts w:ascii="Arial" w:eastAsia="Times New Roman" w:hAnsi="Arial" w:cs="Arial"/>
          <w:sz w:val="24"/>
          <w:szCs w:val="24"/>
          <w:lang w:val="es-ES" w:eastAsia="es-ES"/>
        </w:rPr>
        <w:t>Tampoco subiste un registro público “de comercio”, sino solamente un “registro público” a secas, y nada se regula específicamente sobre actos inscribibles, procedimientos y efectos de las registraciones.</w:t>
      </w:r>
    </w:p>
    <w:p w:rsidR="00520859" w:rsidRPr="00520859" w:rsidRDefault="00520859" w:rsidP="00520859">
      <w:pPr>
        <w:spacing w:after="0" w:line="240" w:lineRule="auto"/>
        <w:jc w:val="both"/>
        <w:rPr>
          <w:rFonts w:ascii="Arial" w:eastAsia="Times New Roman" w:hAnsi="Arial" w:cs="Arial"/>
          <w:sz w:val="24"/>
          <w:szCs w:val="24"/>
          <w:lang w:val="es-ES" w:eastAsia="es-ES"/>
        </w:rPr>
      </w:pPr>
      <w:r w:rsidRPr="00520859">
        <w:rPr>
          <w:rFonts w:ascii="Arial" w:eastAsia="Times New Roman" w:hAnsi="Arial" w:cs="Arial"/>
          <w:sz w:val="24"/>
          <w:szCs w:val="24"/>
          <w:lang w:val="es-ES" w:eastAsia="es-ES"/>
        </w:rPr>
        <w:t>En tales condiciones, una primera lectura del nuevo Código llevaría a pensar que ha desaparecido la materia comercial y que, bajo la denominación de Código Civil “y Comercial”, quizás solo vinculada al cumplimiento formal de la manda constitucional de mantener las materias separadas</w:t>
      </w:r>
      <w:r w:rsidRPr="00520859">
        <w:rPr>
          <w:rFonts w:ascii="Arial" w:eastAsia="Times New Roman" w:hAnsi="Arial" w:cs="Arial"/>
          <w:sz w:val="24"/>
          <w:szCs w:val="24"/>
          <w:vertAlign w:val="superscript"/>
          <w:lang w:val="es-ES" w:eastAsia="es-ES"/>
        </w:rPr>
        <w:footnoteReference w:id="4"/>
      </w:r>
      <w:r w:rsidRPr="00520859">
        <w:rPr>
          <w:rFonts w:ascii="Arial" w:eastAsia="Times New Roman" w:hAnsi="Arial" w:cs="Arial"/>
          <w:sz w:val="24"/>
          <w:szCs w:val="24"/>
          <w:lang w:val="es-ES" w:eastAsia="es-ES"/>
        </w:rPr>
        <w:t>, se ha abrogado al Derecho Comercial y hoy solo subsiste un único derecho privado: el Derecho Civil.</w:t>
      </w:r>
    </w:p>
    <w:p w:rsidR="00520859" w:rsidRDefault="00520859" w:rsidP="00520859">
      <w:pPr>
        <w:spacing w:after="0" w:line="240" w:lineRule="auto"/>
        <w:jc w:val="both"/>
        <w:rPr>
          <w:rFonts w:ascii="Arial" w:eastAsia="Times New Roman" w:hAnsi="Arial" w:cs="Arial"/>
          <w:sz w:val="24"/>
          <w:szCs w:val="24"/>
          <w:lang w:val="es-ES" w:eastAsia="es-ES"/>
        </w:rPr>
      </w:pPr>
    </w:p>
    <w:p w:rsidR="00784959" w:rsidRDefault="00520859" w:rsidP="00520859">
      <w:pPr>
        <w:spacing w:after="0" w:line="240" w:lineRule="auto"/>
        <w:jc w:val="both"/>
        <w:rPr>
          <w:rFonts w:ascii="Arial" w:eastAsia="Times New Roman" w:hAnsi="Arial" w:cs="Arial"/>
          <w:sz w:val="24"/>
          <w:szCs w:val="24"/>
          <w:u w:val="single"/>
          <w:lang w:val="es-ES" w:eastAsia="es-ES"/>
        </w:rPr>
      </w:pPr>
      <w:r w:rsidRPr="00520859">
        <w:rPr>
          <w:rFonts w:ascii="Arial" w:eastAsia="Times New Roman" w:hAnsi="Arial" w:cs="Arial"/>
          <w:sz w:val="24"/>
          <w:szCs w:val="24"/>
          <w:u w:val="single"/>
          <w:lang w:val="es-ES" w:eastAsia="es-ES"/>
        </w:rPr>
        <w:t>2.-</w:t>
      </w:r>
      <w:r w:rsidR="00784959">
        <w:rPr>
          <w:rFonts w:ascii="Arial" w:eastAsia="Times New Roman" w:hAnsi="Arial" w:cs="Arial"/>
          <w:sz w:val="24"/>
          <w:szCs w:val="24"/>
          <w:u w:val="single"/>
          <w:lang w:val="es-ES" w:eastAsia="es-ES"/>
        </w:rPr>
        <w:t>El Derecho Comercial</w:t>
      </w:r>
      <w:r w:rsidR="00EC08B2">
        <w:rPr>
          <w:rFonts w:ascii="Arial" w:eastAsia="Times New Roman" w:hAnsi="Arial" w:cs="Arial"/>
          <w:sz w:val="24"/>
          <w:szCs w:val="24"/>
          <w:u w:val="single"/>
          <w:lang w:val="es-ES" w:eastAsia="es-ES"/>
        </w:rPr>
        <w:t xml:space="preserve"> hasta el presente</w:t>
      </w:r>
      <w:r w:rsidR="00784959">
        <w:rPr>
          <w:rFonts w:ascii="Arial" w:eastAsia="Times New Roman" w:hAnsi="Arial" w:cs="Arial"/>
          <w:sz w:val="24"/>
          <w:szCs w:val="24"/>
          <w:u w:val="single"/>
          <w:lang w:val="es-ES" w:eastAsia="es-ES"/>
        </w:rPr>
        <w:t>.</w:t>
      </w:r>
    </w:p>
    <w:p w:rsidR="00784959" w:rsidRPr="00163C2E" w:rsidRDefault="00784959" w:rsidP="0078495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w:t>
      </w:r>
      <w:r w:rsidRPr="00163C2E">
        <w:rPr>
          <w:rFonts w:ascii="Arial" w:eastAsia="Times New Roman" w:hAnsi="Arial" w:cs="Arial"/>
          <w:sz w:val="24"/>
          <w:szCs w:val="24"/>
          <w:lang w:val="es-ES" w:eastAsia="es-ES"/>
        </w:rPr>
        <w:t>ecordemos</w:t>
      </w:r>
      <w:r>
        <w:rPr>
          <w:rFonts w:ascii="Arial" w:eastAsia="Times New Roman" w:hAnsi="Arial" w:cs="Arial"/>
          <w:sz w:val="24"/>
          <w:szCs w:val="24"/>
          <w:lang w:val="es-ES" w:eastAsia="es-ES"/>
        </w:rPr>
        <w:t xml:space="preserve"> aquí</w:t>
      </w:r>
      <w:r w:rsidRPr="00163C2E">
        <w:rPr>
          <w:rFonts w:ascii="Arial" w:eastAsia="Times New Roman" w:hAnsi="Arial" w:cs="Arial"/>
          <w:sz w:val="24"/>
          <w:szCs w:val="24"/>
          <w:lang w:val="es-ES" w:eastAsia="es-ES"/>
        </w:rPr>
        <w:t xml:space="preserve"> que el </w:t>
      </w:r>
      <w:r>
        <w:rPr>
          <w:rFonts w:ascii="Arial" w:eastAsia="Times New Roman" w:hAnsi="Arial" w:cs="Arial"/>
          <w:sz w:val="24"/>
          <w:szCs w:val="24"/>
          <w:lang w:val="es-ES" w:eastAsia="es-ES"/>
        </w:rPr>
        <w:t>D</w:t>
      </w:r>
      <w:r w:rsidRPr="00163C2E">
        <w:rPr>
          <w:rFonts w:ascii="Arial" w:eastAsia="Times New Roman" w:hAnsi="Arial" w:cs="Arial"/>
          <w:sz w:val="24"/>
          <w:szCs w:val="24"/>
          <w:lang w:val="es-ES" w:eastAsia="es-ES"/>
        </w:rPr>
        <w:t xml:space="preserve">erecho </w:t>
      </w:r>
      <w:r>
        <w:rPr>
          <w:rFonts w:ascii="Arial" w:eastAsia="Times New Roman" w:hAnsi="Arial" w:cs="Arial"/>
          <w:sz w:val="24"/>
          <w:szCs w:val="24"/>
          <w:lang w:val="es-ES" w:eastAsia="es-ES"/>
        </w:rPr>
        <w:t>C</w:t>
      </w:r>
      <w:r w:rsidRPr="00163C2E">
        <w:rPr>
          <w:rFonts w:ascii="Arial" w:eastAsia="Times New Roman" w:hAnsi="Arial" w:cs="Arial"/>
          <w:sz w:val="24"/>
          <w:szCs w:val="24"/>
          <w:lang w:val="es-ES" w:eastAsia="es-ES"/>
        </w:rPr>
        <w:t xml:space="preserve">omercial es una </w:t>
      </w:r>
      <w:r w:rsidR="00504EB7">
        <w:rPr>
          <w:rFonts w:ascii="Arial" w:eastAsia="Times New Roman" w:hAnsi="Arial" w:cs="Arial"/>
          <w:sz w:val="24"/>
          <w:szCs w:val="24"/>
          <w:lang w:val="es-ES" w:eastAsia="es-ES"/>
        </w:rPr>
        <w:t>“</w:t>
      </w:r>
      <w:r w:rsidRPr="00163C2E">
        <w:rPr>
          <w:rFonts w:ascii="Arial" w:eastAsia="Times New Roman" w:hAnsi="Arial" w:cs="Arial"/>
          <w:sz w:val="24"/>
          <w:szCs w:val="24"/>
          <w:lang w:val="es-ES" w:eastAsia="es-ES"/>
        </w:rPr>
        <w:t>categoría histórica</w:t>
      </w:r>
      <w:r w:rsidR="00504EB7">
        <w:rPr>
          <w:rFonts w:ascii="Arial" w:eastAsia="Times New Roman" w:hAnsi="Arial" w:cs="Arial"/>
          <w:sz w:val="24"/>
          <w:szCs w:val="24"/>
          <w:lang w:val="es-ES" w:eastAsia="es-ES"/>
        </w:rPr>
        <w:t>”</w:t>
      </w:r>
      <w:r w:rsidRPr="00163C2E">
        <w:rPr>
          <w:rFonts w:ascii="Arial" w:eastAsia="Times New Roman" w:hAnsi="Arial" w:cs="Arial"/>
          <w:sz w:val="24"/>
          <w:szCs w:val="24"/>
          <w:lang w:val="es-ES" w:eastAsia="es-ES"/>
        </w:rPr>
        <w:t>, aparecida en Occidente a fines de la Edad Media, que implica la aplicación de una ley especial, diferente a la ley ordinaria o civil, a ciertas personas y</w:t>
      </w:r>
      <w:r w:rsidR="005E16BF">
        <w:rPr>
          <w:rFonts w:ascii="Arial" w:eastAsia="Times New Roman" w:hAnsi="Arial" w:cs="Arial"/>
          <w:sz w:val="24"/>
          <w:szCs w:val="24"/>
          <w:lang w:val="es-ES" w:eastAsia="es-ES"/>
        </w:rPr>
        <w:t>/o</w:t>
      </w:r>
      <w:r w:rsidRPr="00163C2E">
        <w:rPr>
          <w:rFonts w:ascii="Arial" w:eastAsia="Times New Roman" w:hAnsi="Arial" w:cs="Arial"/>
          <w:sz w:val="24"/>
          <w:szCs w:val="24"/>
          <w:lang w:val="es-ES" w:eastAsia="es-ES"/>
        </w:rPr>
        <w:t xml:space="preserve"> bajo ciertas situaciones</w:t>
      </w:r>
      <w:r>
        <w:rPr>
          <w:rFonts w:ascii="Arial" w:eastAsia="Times New Roman" w:hAnsi="Arial" w:cs="Arial"/>
          <w:sz w:val="24"/>
          <w:szCs w:val="24"/>
          <w:lang w:val="es-ES" w:eastAsia="es-ES"/>
        </w:rPr>
        <w:t>, con la finalidad de dar celeridad y seguridad de los negocios</w:t>
      </w:r>
      <w:r w:rsidR="001664F5">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facilitar la </w:t>
      </w:r>
      <w:r w:rsidR="001664F5">
        <w:rPr>
          <w:rFonts w:ascii="Arial" w:eastAsia="Times New Roman" w:hAnsi="Arial" w:cs="Arial"/>
          <w:sz w:val="24"/>
          <w:szCs w:val="24"/>
          <w:lang w:val="es-ES" w:eastAsia="es-ES"/>
        </w:rPr>
        <w:t>captación de ahorros</w:t>
      </w:r>
      <w:r w:rsidR="00504EB7">
        <w:rPr>
          <w:rFonts w:ascii="Arial" w:eastAsia="Times New Roman" w:hAnsi="Arial" w:cs="Arial"/>
          <w:sz w:val="24"/>
          <w:szCs w:val="24"/>
          <w:lang w:val="es-ES" w:eastAsia="es-ES"/>
        </w:rPr>
        <w:t xml:space="preserve">, </w:t>
      </w:r>
      <w:r w:rsidR="001664F5">
        <w:rPr>
          <w:rFonts w:ascii="Arial" w:eastAsia="Times New Roman" w:hAnsi="Arial" w:cs="Arial"/>
          <w:sz w:val="24"/>
          <w:szCs w:val="24"/>
          <w:lang w:val="es-ES" w:eastAsia="es-ES"/>
        </w:rPr>
        <w:t xml:space="preserve">la </w:t>
      </w:r>
      <w:r>
        <w:rPr>
          <w:rFonts w:ascii="Arial" w:eastAsia="Times New Roman" w:hAnsi="Arial" w:cs="Arial"/>
          <w:sz w:val="24"/>
          <w:szCs w:val="24"/>
          <w:lang w:val="es-ES" w:eastAsia="es-ES"/>
        </w:rPr>
        <w:t>circulación del crédito</w:t>
      </w:r>
      <w:r w:rsidR="001664F5">
        <w:rPr>
          <w:rFonts w:ascii="Arial" w:eastAsia="Times New Roman" w:hAnsi="Arial" w:cs="Arial"/>
          <w:sz w:val="24"/>
          <w:szCs w:val="24"/>
          <w:lang w:val="es-ES" w:eastAsia="es-ES"/>
        </w:rPr>
        <w:t xml:space="preserve"> y </w:t>
      </w:r>
      <w:r w:rsidR="00504EB7">
        <w:rPr>
          <w:rFonts w:ascii="Arial" w:eastAsia="Times New Roman" w:hAnsi="Arial" w:cs="Arial"/>
          <w:sz w:val="24"/>
          <w:szCs w:val="24"/>
          <w:lang w:val="es-ES" w:eastAsia="es-ES"/>
        </w:rPr>
        <w:t xml:space="preserve">la </w:t>
      </w:r>
      <w:r w:rsidR="001664F5">
        <w:rPr>
          <w:rFonts w:ascii="Arial" w:eastAsia="Times New Roman" w:hAnsi="Arial" w:cs="Arial"/>
          <w:sz w:val="24"/>
          <w:szCs w:val="24"/>
          <w:lang w:val="es-ES" w:eastAsia="es-ES"/>
        </w:rPr>
        <w:t>reduc</w:t>
      </w:r>
      <w:r w:rsidR="00504EB7">
        <w:rPr>
          <w:rFonts w:ascii="Arial" w:eastAsia="Times New Roman" w:hAnsi="Arial" w:cs="Arial"/>
          <w:sz w:val="24"/>
          <w:szCs w:val="24"/>
          <w:lang w:val="es-ES" w:eastAsia="es-ES"/>
        </w:rPr>
        <w:t>ción de</w:t>
      </w:r>
      <w:r w:rsidR="001664F5">
        <w:rPr>
          <w:rFonts w:ascii="Arial" w:eastAsia="Times New Roman" w:hAnsi="Arial" w:cs="Arial"/>
          <w:sz w:val="24"/>
          <w:szCs w:val="24"/>
          <w:lang w:val="es-ES" w:eastAsia="es-ES"/>
        </w:rPr>
        <w:t xml:space="preserve"> riesgos</w:t>
      </w:r>
      <w:r w:rsidRPr="00163C2E">
        <w:rPr>
          <w:rFonts w:ascii="Arial" w:eastAsia="Times New Roman" w:hAnsi="Arial" w:cs="Arial"/>
          <w:sz w:val="24"/>
          <w:szCs w:val="24"/>
          <w:lang w:val="es-ES" w:eastAsia="es-ES"/>
        </w:rPr>
        <w:t>.</w:t>
      </w:r>
    </w:p>
    <w:p w:rsidR="00784959" w:rsidRPr="00163C2E" w:rsidRDefault="00784959" w:rsidP="00784959">
      <w:pPr>
        <w:spacing w:after="0" w:line="240" w:lineRule="auto"/>
        <w:jc w:val="both"/>
        <w:rPr>
          <w:rFonts w:ascii="Arial" w:hAnsi="Arial" w:cs="Arial"/>
          <w:sz w:val="24"/>
          <w:szCs w:val="24"/>
        </w:rPr>
      </w:pPr>
      <w:r w:rsidRPr="00163C2E">
        <w:rPr>
          <w:rFonts w:ascii="Arial" w:hAnsi="Arial" w:cs="Arial"/>
          <w:sz w:val="24"/>
          <w:szCs w:val="24"/>
        </w:rPr>
        <w:lastRenderedPageBreak/>
        <w:t xml:space="preserve">Para ello el </w:t>
      </w:r>
      <w:r w:rsidR="001664F5">
        <w:rPr>
          <w:rFonts w:ascii="Arial" w:hAnsi="Arial" w:cs="Arial"/>
          <w:sz w:val="24"/>
          <w:szCs w:val="24"/>
        </w:rPr>
        <w:t>D</w:t>
      </w:r>
      <w:r w:rsidRPr="00163C2E">
        <w:rPr>
          <w:rFonts w:ascii="Arial" w:hAnsi="Arial" w:cs="Arial"/>
          <w:sz w:val="24"/>
          <w:szCs w:val="24"/>
        </w:rPr>
        <w:t xml:space="preserve">erecho </w:t>
      </w:r>
      <w:r w:rsidR="001664F5">
        <w:rPr>
          <w:rFonts w:ascii="Arial" w:hAnsi="Arial" w:cs="Arial"/>
          <w:sz w:val="24"/>
          <w:szCs w:val="24"/>
        </w:rPr>
        <w:t>C</w:t>
      </w:r>
      <w:r w:rsidRPr="00163C2E">
        <w:rPr>
          <w:rFonts w:ascii="Arial" w:hAnsi="Arial" w:cs="Arial"/>
          <w:sz w:val="24"/>
          <w:szCs w:val="24"/>
        </w:rPr>
        <w:t xml:space="preserve">omercial está integrado por dos clases de normas: </w:t>
      </w:r>
      <w:r>
        <w:rPr>
          <w:rFonts w:ascii="Arial" w:hAnsi="Arial" w:cs="Arial"/>
          <w:sz w:val="24"/>
          <w:szCs w:val="24"/>
        </w:rPr>
        <w:t xml:space="preserve">las </w:t>
      </w:r>
      <w:r w:rsidRPr="00163C2E">
        <w:rPr>
          <w:rFonts w:ascii="Arial" w:hAnsi="Arial" w:cs="Arial"/>
          <w:sz w:val="24"/>
          <w:szCs w:val="24"/>
        </w:rPr>
        <w:t xml:space="preserve">“delimitativas” y </w:t>
      </w:r>
      <w:r>
        <w:rPr>
          <w:rFonts w:ascii="Arial" w:hAnsi="Arial" w:cs="Arial"/>
          <w:sz w:val="24"/>
          <w:szCs w:val="24"/>
        </w:rPr>
        <w:t xml:space="preserve">las </w:t>
      </w:r>
      <w:r w:rsidRPr="00163C2E">
        <w:rPr>
          <w:rFonts w:ascii="Arial" w:hAnsi="Arial" w:cs="Arial"/>
          <w:sz w:val="24"/>
          <w:szCs w:val="24"/>
        </w:rPr>
        <w:t>“prescriptivas”.</w:t>
      </w:r>
    </w:p>
    <w:p w:rsidR="00784959" w:rsidRPr="00163C2E" w:rsidRDefault="00784959" w:rsidP="00784959">
      <w:pPr>
        <w:spacing w:after="0" w:line="240" w:lineRule="auto"/>
        <w:jc w:val="both"/>
        <w:rPr>
          <w:rFonts w:ascii="Arial" w:hAnsi="Arial" w:cs="Arial"/>
          <w:sz w:val="24"/>
          <w:szCs w:val="24"/>
        </w:rPr>
      </w:pPr>
      <w:r w:rsidRPr="00163C2E">
        <w:rPr>
          <w:rFonts w:ascii="Arial" w:hAnsi="Arial" w:cs="Arial"/>
          <w:sz w:val="24"/>
          <w:szCs w:val="24"/>
        </w:rPr>
        <w:t>Las normas “delimitativas” son las que disponen en qué casos se aplica la ley comercial</w:t>
      </w:r>
      <w:r w:rsidR="00504EB7">
        <w:rPr>
          <w:rFonts w:ascii="Arial" w:hAnsi="Arial" w:cs="Arial"/>
          <w:sz w:val="24"/>
          <w:szCs w:val="24"/>
        </w:rPr>
        <w:t xml:space="preserve">. </w:t>
      </w:r>
      <w:r w:rsidRPr="00163C2E">
        <w:rPr>
          <w:rFonts w:ascii="Arial" w:hAnsi="Arial" w:cs="Arial"/>
          <w:sz w:val="24"/>
          <w:szCs w:val="24"/>
        </w:rPr>
        <w:t>Son ejemplos de ellas las calificaciones como “actos de comercio”</w:t>
      </w:r>
      <w:r w:rsidR="001664F5">
        <w:rPr>
          <w:rFonts w:ascii="Arial" w:hAnsi="Arial" w:cs="Arial"/>
          <w:sz w:val="24"/>
          <w:szCs w:val="24"/>
        </w:rPr>
        <w:t xml:space="preserve"> (art.8 cod.com.)</w:t>
      </w:r>
      <w:r w:rsidRPr="00163C2E">
        <w:rPr>
          <w:rFonts w:ascii="Arial" w:hAnsi="Arial" w:cs="Arial"/>
          <w:sz w:val="24"/>
          <w:szCs w:val="24"/>
        </w:rPr>
        <w:t>, “comerciante”</w:t>
      </w:r>
      <w:r w:rsidR="001664F5">
        <w:rPr>
          <w:rFonts w:ascii="Arial" w:hAnsi="Arial" w:cs="Arial"/>
          <w:sz w:val="24"/>
          <w:szCs w:val="24"/>
        </w:rPr>
        <w:t xml:space="preserve"> (art.1º cod.com.)</w:t>
      </w:r>
      <w:r w:rsidRPr="00163C2E">
        <w:rPr>
          <w:rFonts w:ascii="Arial" w:hAnsi="Arial" w:cs="Arial"/>
          <w:sz w:val="24"/>
          <w:szCs w:val="24"/>
        </w:rPr>
        <w:t>, “sociedad comercial”</w:t>
      </w:r>
      <w:r w:rsidR="001664F5">
        <w:rPr>
          <w:rFonts w:ascii="Arial" w:hAnsi="Arial" w:cs="Arial"/>
          <w:sz w:val="24"/>
          <w:szCs w:val="24"/>
        </w:rPr>
        <w:t xml:space="preserve"> (art.1º ley 19.550)</w:t>
      </w:r>
      <w:r w:rsidRPr="00163C2E">
        <w:rPr>
          <w:rFonts w:ascii="Arial" w:hAnsi="Arial" w:cs="Arial"/>
          <w:sz w:val="24"/>
          <w:szCs w:val="24"/>
        </w:rPr>
        <w:t xml:space="preserve"> y los presupuestos descriptos por el código de comercio</w:t>
      </w:r>
      <w:r>
        <w:rPr>
          <w:rFonts w:ascii="Arial" w:hAnsi="Arial" w:cs="Arial"/>
          <w:sz w:val="24"/>
          <w:szCs w:val="24"/>
        </w:rPr>
        <w:t xml:space="preserve"> derogado</w:t>
      </w:r>
      <w:r w:rsidRPr="00163C2E">
        <w:rPr>
          <w:rFonts w:ascii="Arial" w:hAnsi="Arial" w:cs="Arial"/>
          <w:sz w:val="24"/>
          <w:szCs w:val="24"/>
        </w:rPr>
        <w:t xml:space="preserve"> para aplicar la ley comercial a ciertos contratos civiles. </w:t>
      </w:r>
    </w:p>
    <w:p w:rsidR="001664F5" w:rsidRDefault="00784959" w:rsidP="00784959">
      <w:pPr>
        <w:spacing w:after="0" w:line="240" w:lineRule="auto"/>
        <w:jc w:val="both"/>
        <w:rPr>
          <w:rFonts w:ascii="Arial" w:hAnsi="Arial" w:cs="Arial"/>
          <w:sz w:val="24"/>
          <w:szCs w:val="24"/>
        </w:rPr>
      </w:pPr>
      <w:r w:rsidRPr="00163C2E">
        <w:rPr>
          <w:rFonts w:ascii="Arial" w:hAnsi="Arial" w:cs="Arial"/>
          <w:sz w:val="24"/>
          <w:szCs w:val="24"/>
        </w:rPr>
        <w:t>Por su lado, las normas “prescriptivas” son las que disponen cu</w:t>
      </w:r>
      <w:r>
        <w:rPr>
          <w:rFonts w:ascii="Arial" w:hAnsi="Arial" w:cs="Arial"/>
          <w:sz w:val="24"/>
          <w:szCs w:val="24"/>
        </w:rPr>
        <w:t>á</w:t>
      </w:r>
      <w:r w:rsidRPr="00163C2E">
        <w:rPr>
          <w:rFonts w:ascii="Arial" w:hAnsi="Arial" w:cs="Arial"/>
          <w:sz w:val="24"/>
          <w:szCs w:val="24"/>
        </w:rPr>
        <w:t xml:space="preserve">les son las consecuencias de aplicar la ley comercial, las que fundamentalmente consisten en: </w:t>
      </w:r>
    </w:p>
    <w:p w:rsidR="001664F5" w:rsidRDefault="00784959" w:rsidP="00784959">
      <w:pPr>
        <w:spacing w:after="0" w:line="240" w:lineRule="auto"/>
        <w:jc w:val="both"/>
        <w:rPr>
          <w:rFonts w:ascii="Arial" w:hAnsi="Arial" w:cs="Arial"/>
          <w:sz w:val="24"/>
          <w:szCs w:val="24"/>
        </w:rPr>
      </w:pPr>
      <w:r>
        <w:rPr>
          <w:rFonts w:ascii="Arial" w:hAnsi="Arial" w:cs="Arial"/>
          <w:sz w:val="24"/>
          <w:szCs w:val="24"/>
        </w:rPr>
        <w:t>a</w:t>
      </w:r>
      <w:r w:rsidRPr="00163C2E">
        <w:rPr>
          <w:rFonts w:ascii="Arial" w:hAnsi="Arial" w:cs="Arial"/>
          <w:sz w:val="24"/>
          <w:szCs w:val="24"/>
        </w:rPr>
        <w:t xml:space="preserve">) </w:t>
      </w:r>
      <w:r>
        <w:rPr>
          <w:rFonts w:ascii="Arial" w:hAnsi="Arial" w:cs="Arial"/>
          <w:sz w:val="24"/>
          <w:szCs w:val="24"/>
        </w:rPr>
        <w:t>la imposición de un estatuto</w:t>
      </w:r>
      <w:r w:rsidR="00CE11B4">
        <w:rPr>
          <w:rFonts w:ascii="Arial" w:hAnsi="Arial" w:cs="Arial"/>
          <w:sz w:val="24"/>
          <w:szCs w:val="24"/>
        </w:rPr>
        <w:t xml:space="preserve"> especial a los comerciantes</w:t>
      </w:r>
      <w:r w:rsidR="001664F5">
        <w:rPr>
          <w:rFonts w:ascii="Arial" w:hAnsi="Arial" w:cs="Arial"/>
          <w:sz w:val="24"/>
          <w:szCs w:val="24"/>
        </w:rPr>
        <w:t xml:space="preserve"> (art.33 cod.com.)</w:t>
      </w:r>
      <w:r>
        <w:rPr>
          <w:rFonts w:ascii="Arial" w:hAnsi="Arial" w:cs="Arial"/>
          <w:sz w:val="24"/>
          <w:szCs w:val="24"/>
        </w:rPr>
        <w:t xml:space="preserve"> consistente en</w:t>
      </w:r>
      <w:r w:rsidRPr="00163C2E">
        <w:rPr>
          <w:rFonts w:ascii="Arial" w:hAnsi="Arial" w:cs="Arial"/>
          <w:sz w:val="24"/>
          <w:szCs w:val="24"/>
        </w:rPr>
        <w:t xml:space="preserve"> exigencias en materia de</w:t>
      </w:r>
      <w:r>
        <w:rPr>
          <w:rFonts w:ascii="Arial" w:hAnsi="Arial" w:cs="Arial"/>
          <w:sz w:val="24"/>
          <w:szCs w:val="24"/>
        </w:rPr>
        <w:t xml:space="preserve"> “registro mercantil” (</w:t>
      </w:r>
      <w:r w:rsidRPr="00163C2E">
        <w:rPr>
          <w:rFonts w:ascii="Arial" w:hAnsi="Arial" w:cs="Arial"/>
          <w:sz w:val="24"/>
          <w:szCs w:val="24"/>
        </w:rPr>
        <w:t>identificación, capacidad y publicidad</w:t>
      </w:r>
      <w:r>
        <w:rPr>
          <w:rFonts w:ascii="Arial" w:hAnsi="Arial" w:cs="Arial"/>
          <w:sz w:val="24"/>
          <w:szCs w:val="24"/>
        </w:rPr>
        <w:t>)</w:t>
      </w:r>
      <w:r w:rsidRPr="00163C2E">
        <w:rPr>
          <w:rFonts w:ascii="Arial" w:hAnsi="Arial" w:cs="Arial"/>
          <w:sz w:val="24"/>
          <w:szCs w:val="24"/>
        </w:rPr>
        <w:t xml:space="preserve">, </w:t>
      </w:r>
      <w:r>
        <w:rPr>
          <w:rFonts w:ascii="Arial" w:hAnsi="Arial" w:cs="Arial"/>
          <w:sz w:val="24"/>
          <w:szCs w:val="24"/>
        </w:rPr>
        <w:t>“contabilidad legal” (</w:t>
      </w:r>
      <w:r w:rsidRPr="00163C2E">
        <w:rPr>
          <w:rFonts w:ascii="Arial" w:hAnsi="Arial" w:cs="Arial"/>
          <w:sz w:val="24"/>
          <w:szCs w:val="24"/>
        </w:rPr>
        <w:t>información general</w:t>
      </w:r>
      <w:r>
        <w:rPr>
          <w:rFonts w:ascii="Arial" w:hAnsi="Arial" w:cs="Arial"/>
          <w:sz w:val="24"/>
          <w:szCs w:val="24"/>
        </w:rPr>
        <w:t xml:space="preserve"> sobre sus negocios) y “rendición de cuentas (</w:t>
      </w:r>
      <w:r w:rsidRPr="00163C2E">
        <w:rPr>
          <w:rFonts w:ascii="Arial" w:hAnsi="Arial" w:cs="Arial"/>
          <w:sz w:val="24"/>
          <w:szCs w:val="24"/>
        </w:rPr>
        <w:t>información específica</w:t>
      </w:r>
      <w:r>
        <w:rPr>
          <w:rFonts w:ascii="Arial" w:hAnsi="Arial" w:cs="Arial"/>
          <w:sz w:val="24"/>
          <w:szCs w:val="24"/>
        </w:rPr>
        <w:t>)</w:t>
      </w:r>
      <w:r w:rsidRPr="00163C2E">
        <w:rPr>
          <w:rFonts w:ascii="Arial" w:hAnsi="Arial" w:cs="Arial"/>
          <w:sz w:val="24"/>
          <w:szCs w:val="24"/>
        </w:rPr>
        <w:t>, como así para someterlos a un régimen de presupuestos especiales para el concurso preventivo (exigencias contables) y responsabilidades agravadas</w:t>
      </w:r>
      <w:r>
        <w:rPr>
          <w:rFonts w:ascii="Arial" w:hAnsi="Arial" w:cs="Arial"/>
          <w:sz w:val="24"/>
          <w:szCs w:val="24"/>
        </w:rPr>
        <w:t xml:space="preserve">; </w:t>
      </w:r>
    </w:p>
    <w:p w:rsidR="001664F5" w:rsidRDefault="00784959" w:rsidP="00784959">
      <w:pPr>
        <w:spacing w:after="0" w:line="240" w:lineRule="auto"/>
        <w:jc w:val="both"/>
        <w:rPr>
          <w:rFonts w:ascii="Arial" w:hAnsi="Arial" w:cs="Arial"/>
          <w:sz w:val="24"/>
          <w:szCs w:val="24"/>
        </w:rPr>
      </w:pPr>
      <w:r>
        <w:rPr>
          <w:rFonts w:ascii="Arial" w:hAnsi="Arial" w:cs="Arial"/>
          <w:sz w:val="24"/>
          <w:szCs w:val="24"/>
        </w:rPr>
        <w:t>b</w:t>
      </w:r>
      <w:r w:rsidRPr="00163C2E">
        <w:rPr>
          <w:rFonts w:ascii="Arial" w:hAnsi="Arial" w:cs="Arial"/>
          <w:sz w:val="24"/>
          <w:szCs w:val="24"/>
        </w:rPr>
        <w:t xml:space="preserve">) la aplicación de </w:t>
      </w:r>
      <w:r w:rsidR="00EC08B2">
        <w:rPr>
          <w:rFonts w:ascii="Arial" w:hAnsi="Arial" w:cs="Arial"/>
          <w:sz w:val="24"/>
          <w:szCs w:val="24"/>
        </w:rPr>
        <w:t xml:space="preserve">“soluciones </w:t>
      </w:r>
      <w:r w:rsidR="00504EB7">
        <w:rPr>
          <w:rFonts w:ascii="Arial" w:hAnsi="Arial" w:cs="Arial"/>
          <w:sz w:val="24"/>
          <w:szCs w:val="24"/>
        </w:rPr>
        <w:t>distintas</w:t>
      </w:r>
      <w:r w:rsidR="00EC08B2">
        <w:rPr>
          <w:rFonts w:ascii="Arial" w:hAnsi="Arial" w:cs="Arial"/>
          <w:sz w:val="24"/>
          <w:szCs w:val="24"/>
        </w:rPr>
        <w:t xml:space="preserve">” </w:t>
      </w:r>
      <w:r w:rsidRPr="00163C2E">
        <w:rPr>
          <w:rFonts w:ascii="Arial" w:hAnsi="Arial" w:cs="Arial"/>
          <w:sz w:val="24"/>
          <w:szCs w:val="24"/>
        </w:rPr>
        <w:t>(</w:t>
      </w:r>
      <w:r w:rsidR="00504EB7">
        <w:rPr>
          <w:rFonts w:ascii="Arial" w:hAnsi="Arial" w:cs="Arial"/>
          <w:sz w:val="24"/>
          <w:szCs w:val="24"/>
        </w:rPr>
        <w:t>comerciales</w:t>
      </w:r>
      <w:r w:rsidRPr="00163C2E">
        <w:rPr>
          <w:rFonts w:ascii="Arial" w:hAnsi="Arial" w:cs="Arial"/>
          <w:sz w:val="24"/>
          <w:szCs w:val="24"/>
        </w:rPr>
        <w:t>)</w:t>
      </w:r>
      <w:r w:rsidR="00EC08B2">
        <w:rPr>
          <w:rFonts w:ascii="Arial" w:hAnsi="Arial" w:cs="Arial"/>
          <w:sz w:val="24"/>
          <w:szCs w:val="24"/>
        </w:rPr>
        <w:t xml:space="preserve"> a ciert</w:t>
      </w:r>
      <w:r w:rsidR="00504EB7">
        <w:rPr>
          <w:rFonts w:ascii="Arial" w:hAnsi="Arial" w:cs="Arial"/>
          <w:sz w:val="24"/>
          <w:szCs w:val="24"/>
        </w:rPr>
        <w:t xml:space="preserve">as obligaciones y </w:t>
      </w:r>
      <w:r w:rsidR="00EC08B2">
        <w:rPr>
          <w:rFonts w:ascii="Arial" w:hAnsi="Arial" w:cs="Arial"/>
          <w:sz w:val="24"/>
          <w:szCs w:val="24"/>
        </w:rPr>
        <w:t>contratos</w:t>
      </w:r>
      <w:r w:rsidR="001664F5">
        <w:rPr>
          <w:rFonts w:ascii="Arial" w:hAnsi="Arial" w:cs="Arial"/>
          <w:sz w:val="24"/>
          <w:szCs w:val="24"/>
        </w:rPr>
        <w:t xml:space="preserve"> (arts. 207 en adelante del cod.com.)</w:t>
      </w:r>
      <w:r w:rsidRPr="00163C2E">
        <w:rPr>
          <w:rFonts w:ascii="Arial" w:hAnsi="Arial" w:cs="Arial"/>
          <w:sz w:val="24"/>
          <w:szCs w:val="24"/>
        </w:rPr>
        <w:t xml:space="preserve">; </w:t>
      </w:r>
    </w:p>
    <w:p w:rsidR="00784959" w:rsidRPr="00163C2E" w:rsidRDefault="00784959" w:rsidP="00784959">
      <w:pPr>
        <w:spacing w:after="0" w:line="240" w:lineRule="auto"/>
        <w:jc w:val="both"/>
        <w:rPr>
          <w:rFonts w:ascii="Arial" w:eastAsia="Times New Roman" w:hAnsi="Arial" w:cs="Arial"/>
          <w:sz w:val="24"/>
          <w:szCs w:val="24"/>
          <w:lang w:val="es-ES" w:eastAsia="es-ES"/>
        </w:rPr>
      </w:pPr>
      <w:r>
        <w:rPr>
          <w:rFonts w:ascii="Arial" w:hAnsi="Arial" w:cs="Arial"/>
          <w:sz w:val="24"/>
          <w:szCs w:val="24"/>
        </w:rPr>
        <w:t>c</w:t>
      </w:r>
      <w:r w:rsidRPr="00163C2E">
        <w:rPr>
          <w:rFonts w:ascii="Arial" w:hAnsi="Arial" w:cs="Arial"/>
          <w:sz w:val="24"/>
          <w:szCs w:val="24"/>
        </w:rPr>
        <w:t xml:space="preserve">) </w:t>
      </w:r>
      <w:r w:rsidR="00504EB7">
        <w:rPr>
          <w:rFonts w:ascii="Arial" w:hAnsi="Arial" w:cs="Arial"/>
          <w:sz w:val="24"/>
          <w:szCs w:val="24"/>
        </w:rPr>
        <w:t xml:space="preserve">el sometimiento a </w:t>
      </w:r>
      <w:r w:rsidRPr="00163C2E">
        <w:rPr>
          <w:rFonts w:ascii="Arial" w:hAnsi="Arial" w:cs="Arial"/>
          <w:sz w:val="24"/>
          <w:szCs w:val="24"/>
        </w:rPr>
        <w:t xml:space="preserve">la </w:t>
      </w:r>
      <w:r w:rsidR="00EC08B2">
        <w:rPr>
          <w:rFonts w:ascii="Arial" w:hAnsi="Arial" w:cs="Arial"/>
          <w:sz w:val="24"/>
          <w:szCs w:val="24"/>
        </w:rPr>
        <w:t>jurisdicción mercantil</w:t>
      </w:r>
      <w:r w:rsidR="001664F5">
        <w:rPr>
          <w:rFonts w:ascii="Arial" w:hAnsi="Arial" w:cs="Arial"/>
          <w:sz w:val="24"/>
          <w:szCs w:val="24"/>
        </w:rPr>
        <w:t xml:space="preserve"> (art.6º cod.com.)</w:t>
      </w:r>
      <w:r w:rsidR="00EC08B2">
        <w:rPr>
          <w:rFonts w:ascii="Arial" w:hAnsi="Arial" w:cs="Arial"/>
          <w:sz w:val="24"/>
          <w:szCs w:val="24"/>
        </w:rPr>
        <w:t xml:space="preserve">, o sea </w:t>
      </w:r>
      <w:r w:rsidR="00852BF2">
        <w:rPr>
          <w:rFonts w:ascii="Arial" w:hAnsi="Arial" w:cs="Arial"/>
          <w:sz w:val="24"/>
          <w:szCs w:val="24"/>
        </w:rPr>
        <w:t>a</w:t>
      </w:r>
      <w:r w:rsidRPr="00163C2E">
        <w:rPr>
          <w:rFonts w:ascii="Arial" w:hAnsi="Arial" w:cs="Arial"/>
          <w:sz w:val="24"/>
          <w:szCs w:val="24"/>
        </w:rPr>
        <w:t xml:space="preserve"> tribunales </w:t>
      </w:r>
      <w:r w:rsidR="00504EB7">
        <w:rPr>
          <w:rFonts w:ascii="Arial" w:hAnsi="Arial" w:cs="Arial"/>
          <w:sz w:val="24"/>
          <w:szCs w:val="24"/>
        </w:rPr>
        <w:t>diferenciados</w:t>
      </w:r>
      <w:r w:rsidRPr="00163C2E">
        <w:rPr>
          <w:rFonts w:ascii="Arial" w:hAnsi="Arial" w:cs="Arial"/>
          <w:sz w:val="24"/>
          <w:szCs w:val="24"/>
        </w:rPr>
        <w:t xml:space="preserve"> (que busca la especialización).</w:t>
      </w:r>
    </w:p>
    <w:p w:rsidR="00784959" w:rsidRDefault="00784959" w:rsidP="00520859">
      <w:pPr>
        <w:spacing w:after="0" w:line="240" w:lineRule="auto"/>
        <w:jc w:val="both"/>
        <w:rPr>
          <w:rFonts w:ascii="Arial" w:eastAsia="Times New Roman" w:hAnsi="Arial" w:cs="Arial"/>
          <w:sz w:val="24"/>
          <w:szCs w:val="24"/>
          <w:u w:val="single"/>
          <w:lang w:val="es-ES" w:eastAsia="es-ES"/>
        </w:rPr>
      </w:pPr>
    </w:p>
    <w:p w:rsidR="00520859" w:rsidRPr="00520859" w:rsidRDefault="00784959" w:rsidP="00520859">
      <w:pPr>
        <w:spacing w:after="0" w:line="240" w:lineRule="auto"/>
        <w:jc w:val="both"/>
        <w:rPr>
          <w:rFonts w:ascii="Arial" w:eastAsia="Times New Roman" w:hAnsi="Arial" w:cs="Arial"/>
          <w:sz w:val="24"/>
          <w:szCs w:val="24"/>
          <w:u w:val="single"/>
          <w:lang w:val="es-ES" w:eastAsia="es-ES"/>
        </w:rPr>
      </w:pPr>
      <w:r>
        <w:rPr>
          <w:rFonts w:ascii="Arial" w:eastAsia="Times New Roman" w:hAnsi="Arial" w:cs="Arial"/>
          <w:sz w:val="24"/>
          <w:szCs w:val="24"/>
          <w:u w:val="single"/>
          <w:lang w:val="es-ES" w:eastAsia="es-ES"/>
        </w:rPr>
        <w:t>3.-</w:t>
      </w:r>
      <w:r w:rsidR="00C34A32">
        <w:rPr>
          <w:rFonts w:ascii="Arial" w:eastAsia="Times New Roman" w:hAnsi="Arial" w:cs="Arial"/>
          <w:sz w:val="24"/>
          <w:szCs w:val="24"/>
          <w:u w:val="single"/>
          <w:lang w:val="es-ES" w:eastAsia="es-ES"/>
        </w:rPr>
        <w:t xml:space="preserve">Apariencia y realidad de la materia comercial </w:t>
      </w:r>
      <w:r>
        <w:rPr>
          <w:rFonts w:ascii="Arial" w:eastAsia="Times New Roman" w:hAnsi="Arial" w:cs="Arial"/>
          <w:sz w:val="24"/>
          <w:szCs w:val="24"/>
          <w:u w:val="single"/>
          <w:lang w:val="es-ES" w:eastAsia="es-ES"/>
        </w:rPr>
        <w:t>en el nuevo Codigo</w:t>
      </w:r>
      <w:r w:rsidR="00520859" w:rsidRPr="00520859">
        <w:rPr>
          <w:rFonts w:ascii="Arial" w:eastAsia="Times New Roman" w:hAnsi="Arial" w:cs="Arial"/>
          <w:sz w:val="24"/>
          <w:szCs w:val="24"/>
          <w:u w:val="single"/>
          <w:lang w:val="es-ES" w:eastAsia="es-ES"/>
        </w:rPr>
        <w:t>.</w:t>
      </w:r>
    </w:p>
    <w:p w:rsidR="00E82C34" w:rsidRDefault="00B8292E" w:rsidP="0052085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w:t>
      </w:r>
      <w:r w:rsidR="00784959">
        <w:rPr>
          <w:rFonts w:ascii="Arial" w:eastAsia="Times New Roman" w:hAnsi="Arial" w:cs="Arial"/>
          <w:sz w:val="24"/>
          <w:szCs w:val="24"/>
          <w:lang w:val="es-ES" w:eastAsia="es-ES"/>
        </w:rPr>
        <w:t xml:space="preserve"> </w:t>
      </w:r>
      <w:r w:rsidR="00C34A32">
        <w:rPr>
          <w:rFonts w:ascii="Arial" w:eastAsia="Times New Roman" w:hAnsi="Arial" w:cs="Arial"/>
          <w:sz w:val="24"/>
          <w:szCs w:val="24"/>
          <w:lang w:val="es-ES" w:eastAsia="es-ES"/>
        </w:rPr>
        <w:t xml:space="preserve">apuntada </w:t>
      </w:r>
      <w:r w:rsidR="00784959">
        <w:rPr>
          <w:rFonts w:ascii="Arial" w:eastAsia="Times New Roman" w:hAnsi="Arial" w:cs="Arial"/>
          <w:sz w:val="24"/>
          <w:szCs w:val="24"/>
          <w:lang w:val="es-ES" w:eastAsia="es-ES"/>
        </w:rPr>
        <w:t>desaparición</w:t>
      </w:r>
      <w:r w:rsidR="00CE11B4">
        <w:rPr>
          <w:rFonts w:ascii="Arial" w:eastAsia="Times New Roman" w:hAnsi="Arial" w:cs="Arial"/>
          <w:sz w:val="24"/>
          <w:szCs w:val="24"/>
          <w:lang w:val="es-ES" w:eastAsia="es-ES"/>
        </w:rPr>
        <w:t xml:space="preserve"> de toda referencia al </w:t>
      </w:r>
      <w:r w:rsidR="001664F5">
        <w:rPr>
          <w:rFonts w:ascii="Arial" w:eastAsia="Times New Roman" w:hAnsi="Arial" w:cs="Arial"/>
          <w:sz w:val="24"/>
          <w:szCs w:val="24"/>
          <w:lang w:val="es-ES" w:eastAsia="es-ES"/>
        </w:rPr>
        <w:t>“</w:t>
      </w:r>
      <w:r w:rsidR="00EC08B2">
        <w:rPr>
          <w:rFonts w:ascii="Arial" w:eastAsia="Times New Roman" w:hAnsi="Arial" w:cs="Arial"/>
          <w:sz w:val="24"/>
          <w:szCs w:val="24"/>
          <w:lang w:val="es-ES" w:eastAsia="es-ES"/>
        </w:rPr>
        <w:t>acto de comercio</w:t>
      </w:r>
      <w:r w:rsidR="001664F5">
        <w:rPr>
          <w:rFonts w:ascii="Arial" w:eastAsia="Times New Roman" w:hAnsi="Arial" w:cs="Arial"/>
          <w:sz w:val="24"/>
          <w:szCs w:val="24"/>
          <w:lang w:val="es-ES" w:eastAsia="es-ES"/>
        </w:rPr>
        <w:t>”</w:t>
      </w:r>
      <w:r w:rsidR="00EC08B2">
        <w:rPr>
          <w:rFonts w:ascii="Arial" w:eastAsia="Times New Roman" w:hAnsi="Arial" w:cs="Arial"/>
          <w:sz w:val="24"/>
          <w:szCs w:val="24"/>
          <w:lang w:val="es-ES" w:eastAsia="es-ES"/>
        </w:rPr>
        <w:t xml:space="preserve">, al </w:t>
      </w:r>
      <w:r w:rsidR="001664F5">
        <w:rPr>
          <w:rFonts w:ascii="Arial" w:eastAsia="Times New Roman" w:hAnsi="Arial" w:cs="Arial"/>
          <w:sz w:val="24"/>
          <w:szCs w:val="24"/>
          <w:lang w:val="es-ES" w:eastAsia="es-ES"/>
        </w:rPr>
        <w:t>“</w:t>
      </w:r>
      <w:r w:rsidR="00EC08B2">
        <w:rPr>
          <w:rFonts w:ascii="Arial" w:eastAsia="Times New Roman" w:hAnsi="Arial" w:cs="Arial"/>
          <w:sz w:val="24"/>
          <w:szCs w:val="24"/>
          <w:lang w:val="es-ES" w:eastAsia="es-ES"/>
        </w:rPr>
        <w:t>comerciante</w:t>
      </w:r>
      <w:r w:rsidR="001664F5">
        <w:rPr>
          <w:rFonts w:ascii="Arial" w:eastAsia="Times New Roman" w:hAnsi="Arial" w:cs="Arial"/>
          <w:sz w:val="24"/>
          <w:szCs w:val="24"/>
          <w:lang w:val="es-ES" w:eastAsia="es-ES"/>
        </w:rPr>
        <w:t>”</w:t>
      </w:r>
      <w:r w:rsidR="00EC08B2">
        <w:rPr>
          <w:rFonts w:ascii="Arial" w:eastAsia="Times New Roman" w:hAnsi="Arial" w:cs="Arial"/>
          <w:sz w:val="24"/>
          <w:szCs w:val="24"/>
          <w:lang w:val="es-ES" w:eastAsia="es-ES"/>
        </w:rPr>
        <w:t xml:space="preserve"> y a lo</w:t>
      </w:r>
      <w:r w:rsidR="00CE11B4">
        <w:rPr>
          <w:rFonts w:ascii="Arial" w:eastAsia="Times New Roman" w:hAnsi="Arial" w:cs="Arial"/>
          <w:sz w:val="24"/>
          <w:szCs w:val="24"/>
          <w:lang w:val="es-ES" w:eastAsia="es-ES"/>
        </w:rPr>
        <w:t xml:space="preserve"> </w:t>
      </w:r>
      <w:r w:rsidR="001664F5">
        <w:rPr>
          <w:rFonts w:ascii="Arial" w:eastAsia="Times New Roman" w:hAnsi="Arial" w:cs="Arial"/>
          <w:sz w:val="24"/>
          <w:szCs w:val="24"/>
          <w:lang w:val="es-ES" w:eastAsia="es-ES"/>
        </w:rPr>
        <w:t>“</w:t>
      </w:r>
      <w:r w:rsidR="00CE11B4">
        <w:rPr>
          <w:rFonts w:ascii="Arial" w:eastAsia="Times New Roman" w:hAnsi="Arial" w:cs="Arial"/>
          <w:sz w:val="24"/>
          <w:szCs w:val="24"/>
          <w:lang w:val="es-ES" w:eastAsia="es-ES"/>
        </w:rPr>
        <w:t>comercial</w:t>
      </w:r>
      <w:r w:rsidR="001664F5">
        <w:rPr>
          <w:rFonts w:ascii="Arial" w:eastAsia="Times New Roman" w:hAnsi="Arial" w:cs="Arial"/>
          <w:sz w:val="24"/>
          <w:szCs w:val="24"/>
          <w:lang w:val="es-ES" w:eastAsia="es-ES"/>
        </w:rPr>
        <w:t>”</w:t>
      </w:r>
      <w:r w:rsidR="00CE11B4">
        <w:rPr>
          <w:rFonts w:ascii="Arial" w:eastAsia="Times New Roman" w:hAnsi="Arial" w:cs="Arial"/>
          <w:sz w:val="24"/>
          <w:szCs w:val="24"/>
          <w:lang w:val="es-ES" w:eastAsia="es-ES"/>
        </w:rPr>
        <w:t xml:space="preserve"> en el nuevo Código</w:t>
      </w:r>
      <w:r>
        <w:rPr>
          <w:rFonts w:ascii="Arial" w:eastAsia="Times New Roman" w:hAnsi="Arial" w:cs="Arial"/>
          <w:sz w:val="24"/>
          <w:szCs w:val="24"/>
          <w:lang w:val="es-ES" w:eastAsia="es-ES"/>
        </w:rPr>
        <w:t xml:space="preserve"> y en la ley 26.994</w:t>
      </w:r>
      <w:r w:rsidR="0052085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constituye a nuestro juicio un “pecado nominalista” ya que</w:t>
      </w:r>
      <w:r w:rsidR="00C34A32">
        <w:rPr>
          <w:rFonts w:ascii="Arial" w:eastAsia="Times New Roman" w:hAnsi="Arial" w:cs="Arial"/>
          <w:sz w:val="24"/>
          <w:szCs w:val="24"/>
          <w:lang w:val="es-ES" w:eastAsia="es-ES"/>
        </w:rPr>
        <w:t xml:space="preserve"> no obstante ello</w:t>
      </w:r>
      <w:r>
        <w:rPr>
          <w:rFonts w:ascii="Arial" w:eastAsia="Times New Roman" w:hAnsi="Arial" w:cs="Arial"/>
          <w:sz w:val="24"/>
          <w:szCs w:val="24"/>
          <w:lang w:val="es-ES" w:eastAsia="es-ES"/>
        </w:rPr>
        <w:t xml:space="preserve">, con otras </w:t>
      </w:r>
      <w:r w:rsidR="00C34A32">
        <w:rPr>
          <w:rFonts w:ascii="Arial" w:eastAsia="Times New Roman" w:hAnsi="Arial" w:cs="Arial"/>
          <w:sz w:val="24"/>
          <w:szCs w:val="24"/>
          <w:lang w:val="es-ES" w:eastAsia="es-ES"/>
        </w:rPr>
        <w:t>denominaciones</w:t>
      </w:r>
      <w:r>
        <w:rPr>
          <w:rFonts w:ascii="Arial" w:eastAsia="Times New Roman" w:hAnsi="Arial" w:cs="Arial"/>
          <w:sz w:val="24"/>
          <w:szCs w:val="24"/>
          <w:lang w:val="es-ES" w:eastAsia="es-ES"/>
        </w:rPr>
        <w:t xml:space="preserve"> y </w:t>
      </w:r>
      <w:r w:rsidR="00C34A32">
        <w:rPr>
          <w:rFonts w:ascii="Arial" w:eastAsia="Times New Roman" w:hAnsi="Arial" w:cs="Arial"/>
          <w:sz w:val="24"/>
          <w:szCs w:val="24"/>
          <w:lang w:val="es-ES" w:eastAsia="es-ES"/>
        </w:rPr>
        <w:t xml:space="preserve">con </w:t>
      </w:r>
      <w:r>
        <w:rPr>
          <w:rFonts w:ascii="Arial" w:eastAsia="Times New Roman" w:hAnsi="Arial" w:cs="Arial"/>
          <w:sz w:val="24"/>
          <w:szCs w:val="24"/>
          <w:lang w:val="es-ES" w:eastAsia="es-ES"/>
        </w:rPr>
        <w:t>un método impreciso, lo cierto es que el Derecho Comercial</w:t>
      </w:r>
      <w:r w:rsidR="00504EB7">
        <w:rPr>
          <w:rFonts w:ascii="Arial" w:eastAsia="Times New Roman" w:hAnsi="Arial" w:cs="Arial"/>
          <w:sz w:val="24"/>
          <w:szCs w:val="24"/>
          <w:lang w:val="es-ES" w:eastAsia="es-ES"/>
        </w:rPr>
        <w:t xml:space="preserve"> tal como lo hemos conceptualizado</w:t>
      </w:r>
      <w:r w:rsidR="00C34A32">
        <w:rPr>
          <w:rFonts w:ascii="Arial" w:eastAsia="Times New Roman" w:hAnsi="Arial" w:cs="Arial"/>
          <w:sz w:val="24"/>
          <w:szCs w:val="24"/>
          <w:lang w:val="es-ES" w:eastAsia="es-ES"/>
        </w:rPr>
        <w:t>,</w:t>
      </w:r>
      <w:r w:rsidR="00504EB7">
        <w:rPr>
          <w:rFonts w:ascii="Arial" w:eastAsia="Times New Roman" w:hAnsi="Arial" w:cs="Arial"/>
          <w:sz w:val="24"/>
          <w:szCs w:val="24"/>
          <w:lang w:val="es-ES" w:eastAsia="es-ES"/>
        </w:rPr>
        <w:t xml:space="preserve"> y </w:t>
      </w:r>
      <w:r w:rsidR="00C34A32">
        <w:rPr>
          <w:rFonts w:ascii="Arial" w:eastAsia="Times New Roman" w:hAnsi="Arial" w:cs="Arial"/>
          <w:sz w:val="24"/>
          <w:szCs w:val="24"/>
          <w:lang w:val="es-ES" w:eastAsia="es-ES"/>
        </w:rPr>
        <w:t xml:space="preserve">más allá de la apariencia, en la realidad </w:t>
      </w:r>
      <w:r w:rsidR="00520859">
        <w:rPr>
          <w:rFonts w:ascii="Arial" w:eastAsia="Times New Roman" w:hAnsi="Arial" w:cs="Arial"/>
          <w:sz w:val="24"/>
          <w:szCs w:val="24"/>
          <w:lang w:val="es-ES" w:eastAsia="es-ES"/>
        </w:rPr>
        <w:t xml:space="preserve">subsiste </w:t>
      </w:r>
      <w:r w:rsidR="001664F5">
        <w:rPr>
          <w:rFonts w:ascii="Arial" w:eastAsia="Times New Roman" w:hAnsi="Arial" w:cs="Arial"/>
          <w:sz w:val="24"/>
          <w:szCs w:val="24"/>
          <w:lang w:val="es-ES" w:eastAsia="es-ES"/>
        </w:rPr>
        <w:t xml:space="preserve">y se expande </w:t>
      </w:r>
      <w:r w:rsidR="00520859">
        <w:rPr>
          <w:rFonts w:ascii="Arial" w:eastAsia="Times New Roman" w:hAnsi="Arial" w:cs="Arial"/>
          <w:sz w:val="24"/>
          <w:szCs w:val="24"/>
          <w:lang w:val="es-ES" w:eastAsia="es-ES"/>
        </w:rPr>
        <w:t>en el nuevo Código</w:t>
      </w:r>
      <w:r w:rsidR="008F0CC6">
        <w:rPr>
          <w:rFonts w:ascii="Arial" w:eastAsia="Times New Roman" w:hAnsi="Arial" w:cs="Arial"/>
          <w:sz w:val="24"/>
          <w:szCs w:val="24"/>
          <w:lang w:val="es-ES" w:eastAsia="es-ES"/>
        </w:rPr>
        <w:t>, conforme resulta de lo</w:t>
      </w:r>
      <w:r>
        <w:rPr>
          <w:rFonts w:ascii="Arial" w:eastAsia="Times New Roman" w:hAnsi="Arial" w:cs="Arial"/>
          <w:sz w:val="24"/>
          <w:szCs w:val="24"/>
          <w:lang w:val="es-ES" w:eastAsia="es-ES"/>
        </w:rPr>
        <w:t>s</w:t>
      </w:r>
      <w:r w:rsidR="008F0CC6">
        <w:rPr>
          <w:rFonts w:ascii="Arial" w:eastAsia="Times New Roman" w:hAnsi="Arial" w:cs="Arial"/>
          <w:sz w:val="24"/>
          <w:szCs w:val="24"/>
          <w:lang w:val="es-ES" w:eastAsia="es-ES"/>
        </w:rPr>
        <w:t xml:space="preserve"> siguiente</w:t>
      </w:r>
      <w:r>
        <w:rPr>
          <w:rFonts w:ascii="Arial" w:eastAsia="Times New Roman" w:hAnsi="Arial" w:cs="Arial"/>
          <w:sz w:val="24"/>
          <w:szCs w:val="24"/>
          <w:lang w:val="es-ES" w:eastAsia="es-ES"/>
        </w:rPr>
        <w:t>s desarrollos</w:t>
      </w:r>
      <w:r w:rsidR="008F0CC6">
        <w:rPr>
          <w:rFonts w:ascii="Arial" w:eastAsia="Times New Roman" w:hAnsi="Arial" w:cs="Arial"/>
          <w:sz w:val="24"/>
          <w:szCs w:val="24"/>
          <w:lang w:val="es-ES" w:eastAsia="es-ES"/>
        </w:rPr>
        <w:t>:</w:t>
      </w:r>
    </w:p>
    <w:p w:rsidR="008F0CC6" w:rsidRDefault="008F0CC6" w:rsidP="00520859">
      <w:pPr>
        <w:spacing w:after="0" w:line="240" w:lineRule="auto"/>
        <w:jc w:val="both"/>
        <w:rPr>
          <w:rFonts w:ascii="Arial" w:eastAsia="Times New Roman" w:hAnsi="Arial" w:cs="Arial"/>
          <w:sz w:val="24"/>
          <w:szCs w:val="24"/>
          <w:lang w:val="es-ES" w:eastAsia="es-ES"/>
        </w:rPr>
      </w:pPr>
    </w:p>
    <w:p w:rsidR="00520859" w:rsidRPr="001664F5" w:rsidRDefault="00EC08B2" w:rsidP="00520859">
      <w:pPr>
        <w:spacing w:after="0" w:line="240" w:lineRule="auto"/>
        <w:jc w:val="both"/>
        <w:rPr>
          <w:rFonts w:ascii="Arial" w:eastAsia="Times New Roman" w:hAnsi="Arial" w:cs="Arial"/>
          <w:sz w:val="24"/>
          <w:szCs w:val="24"/>
          <w:u w:val="single"/>
          <w:lang w:val="es-ES" w:eastAsia="es-ES"/>
        </w:rPr>
      </w:pPr>
      <w:r w:rsidRPr="001664F5">
        <w:rPr>
          <w:rFonts w:ascii="Arial" w:eastAsia="Times New Roman" w:hAnsi="Arial" w:cs="Arial"/>
          <w:sz w:val="24"/>
          <w:szCs w:val="24"/>
          <w:u w:val="single"/>
          <w:lang w:val="es-ES" w:eastAsia="es-ES"/>
        </w:rPr>
        <w:t>3</w:t>
      </w:r>
      <w:r w:rsidR="00E82C34" w:rsidRPr="001664F5">
        <w:rPr>
          <w:rFonts w:ascii="Arial" w:eastAsia="Times New Roman" w:hAnsi="Arial" w:cs="Arial"/>
          <w:sz w:val="24"/>
          <w:szCs w:val="24"/>
          <w:u w:val="single"/>
          <w:lang w:val="es-ES" w:eastAsia="es-ES"/>
        </w:rPr>
        <w:t>.1.-</w:t>
      </w:r>
      <w:r w:rsidR="00CE11B4" w:rsidRPr="001664F5">
        <w:rPr>
          <w:rFonts w:ascii="Arial" w:eastAsia="Times New Roman" w:hAnsi="Arial" w:cs="Arial"/>
          <w:sz w:val="24"/>
          <w:szCs w:val="24"/>
          <w:u w:val="single"/>
          <w:lang w:val="es-ES" w:eastAsia="es-ES"/>
        </w:rPr>
        <w:t>Mantenimiento de</w:t>
      </w:r>
      <w:r w:rsidR="00784959" w:rsidRPr="001664F5">
        <w:rPr>
          <w:rFonts w:ascii="Arial" w:eastAsia="Times New Roman" w:hAnsi="Arial" w:cs="Arial"/>
          <w:sz w:val="24"/>
          <w:szCs w:val="24"/>
          <w:u w:val="single"/>
          <w:lang w:val="es-ES" w:eastAsia="es-ES"/>
        </w:rPr>
        <w:t xml:space="preserve"> “normas delimitativas” </w:t>
      </w:r>
      <w:r w:rsidR="00CE11B4" w:rsidRPr="001664F5">
        <w:rPr>
          <w:rFonts w:ascii="Arial" w:eastAsia="Times New Roman" w:hAnsi="Arial" w:cs="Arial"/>
          <w:sz w:val="24"/>
          <w:szCs w:val="24"/>
          <w:u w:val="single"/>
          <w:lang w:val="es-ES" w:eastAsia="es-ES"/>
        </w:rPr>
        <w:t>para</w:t>
      </w:r>
      <w:r w:rsidR="00784959" w:rsidRPr="001664F5">
        <w:rPr>
          <w:rFonts w:ascii="Arial" w:eastAsia="Times New Roman" w:hAnsi="Arial" w:cs="Arial"/>
          <w:sz w:val="24"/>
          <w:szCs w:val="24"/>
          <w:u w:val="single"/>
          <w:lang w:val="es-ES" w:eastAsia="es-ES"/>
        </w:rPr>
        <w:t xml:space="preserve"> la aplicación del derecho comercial</w:t>
      </w:r>
      <w:r w:rsidR="00CE11B4" w:rsidRPr="001664F5">
        <w:rPr>
          <w:rFonts w:ascii="Arial" w:eastAsia="Times New Roman" w:hAnsi="Arial" w:cs="Arial"/>
          <w:sz w:val="24"/>
          <w:szCs w:val="24"/>
          <w:u w:val="single"/>
          <w:lang w:val="es-ES" w:eastAsia="es-ES"/>
        </w:rPr>
        <w:t xml:space="preserve">, </w:t>
      </w:r>
      <w:r w:rsidRPr="001664F5">
        <w:rPr>
          <w:rFonts w:ascii="Arial" w:eastAsia="Times New Roman" w:hAnsi="Arial" w:cs="Arial"/>
          <w:sz w:val="24"/>
          <w:szCs w:val="24"/>
          <w:u w:val="single"/>
          <w:lang w:val="es-ES" w:eastAsia="es-ES"/>
        </w:rPr>
        <w:t>con algunas variaciones</w:t>
      </w:r>
      <w:r w:rsidR="00E82C34" w:rsidRPr="001664F5">
        <w:rPr>
          <w:rFonts w:ascii="Arial" w:eastAsia="Times New Roman" w:hAnsi="Arial" w:cs="Arial"/>
          <w:sz w:val="24"/>
          <w:szCs w:val="24"/>
          <w:u w:val="single"/>
          <w:lang w:val="es-ES" w:eastAsia="es-ES"/>
        </w:rPr>
        <w:t>:</w:t>
      </w:r>
    </w:p>
    <w:p w:rsidR="00FF1383" w:rsidRPr="00163C2E" w:rsidRDefault="00FF1383" w:rsidP="00FF1383">
      <w:pPr>
        <w:spacing w:after="0" w:line="240" w:lineRule="auto"/>
        <w:jc w:val="both"/>
        <w:rPr>
          <w:rFonts w:ascii="Arial" w:eastAsia="Times New Roman" w:hAnsi="Arial" w:cs="Arial"/>
          <w:i/>
          <w:sz w:val="24"/>
          <w:szCs w:val="24"/>
          <w:lang w:val="es-ES" w:eastAsia="es-ES"/>
        </w:rPr>
      </w:pPr>
      <w:r>
        <w:rPr>
          <w:rFonts w:ascii="Arial" w:eastAsia="Times New Roman" w:hAnsi="Arial" w:cs="Arial"/>
          <w:sz w:val="24"/>
          <w:szCs w:val="24"/>
          <w:lang w:val="es-ES" w:eastAsia="es-ES"/>
        </w:rPr>
        <w:t>Al respecto, la norma fundamental del análisis está dada por el art. 320 que dice:</w:t>
      </w:r>
      <w:r w:rsidRPr="00FF1383">
        <w:rPr>
          <w:rFonts w:ascii="Arial" w:eastAsia="Times New Roman" w:hAnsi="Arial" w:cs="Arial"/>
          <w:i/>
          <w:sz w:val="24"/>
          <w:szCs w:val="24"/>
          <w:lang w:val="es-ES" w:eastAsia="es-ES"/>
        </w:rPr>
        <w:t xml:space="preserve"> </w:t>
      </w:r>
      <w:r w:rsidRPr="00163C2E">
        <w:rPr>
          <w:rFonts w:ascii="Arial" w:eastAsia="Times New Roman" w:hAnsi="Arial" w:cs="Arial"/>
          <w:i/>
          <w:sz w:val="24"/>
          <w:szCs w:val="24"/>
          <w:lang w:val="es-ES" w:eastAsia="es-ES"/>
        </w:rPr>
        <w:t>“Están obligadas a llevar contabilidad todas las personas jurídicas privadas y quienes realizan una actividad económica organizada o son titulares de una empresa o establecimiento comercial, industrial o de servicios. Cualquier otra persona puede llevar contabilidad si solicita su inscripción y la habilitación de sus registros o la rubricación de sus libros, como es establece en esta misma Sección</w:t>
      </w:r>
      <w:r w:rsidR="00D222BB">
        <w:rPr>
          <w:rFonts w:ascii="Arial" w:eastAsia="Times New Roman" w:hAnsi="Arial" w:cs="Arial"/>
          <w:i/>
          <w:sz w:val="24"/>
          <w:szCs w:val="24"/>
          <w:lang w:val="es-ES" w:eastAsia="es-ES"/>
        </w:rPr>
        <w:t>…</w:t>
      </w:r>
      <w:r w:rsidRPr="00163C2E">
        <w:rPr>
          <w:rFonts w:ascii="Arial" w:eastAsia="Times New Roman" w:hAnsi="Arial" w:cs="Arial"/>
          <w:i/>
          <w:sz w:val="24"/>
          <w:szCs w:val="24"/>
          <w:lang w:val="es-ES" w:eastAsia="es-ES"/>
        </w:rPr>
        <w:t>”.</w:t>
      </w:r>
    </w:p>
    <w:p w:rsidR="00FF1383" w:rsidRPr="00FF1383" w:rsidRDefault="00FF1383" w:rsidP="00FF1383">
      <w:pPr>
        <w:spacing w:after="0" w:line="240" w:lineRule="auto"/>
        <w:jc w:val="both"/>
        <w:rPr>
          <w:rFonts w:ascii="Arial" w:eastAsia="Times New Roman" w:hAnsi="Arial" w:cs="Arial"/>
          <w:sz w:val="24"/>
          <w:szCs w:val="24"/>
          <w:lang w:val="es-ES" w:eastAsia="es-ES"/>
        </w:rPr>
      </w:pPr>
      <w:r w:rsidRPr="00FF1383">
        <w:rPr>
          <w:rFonts w:ascii="Arial" w:eastAsia="Times New Roman" w:hAnsi="Arial" w:cs="Arial"/>
          <w:sz w:val="24"/>
          <w:szCs w:val="24"/>
          <w:lang w:val="es-ES" w:eastAsia="es-ES"/>
        </w:rPr>
        <w:t xml:space="preserve">De </w:t>
      </w:r>
      <w:r w:rsidR="00C34A32">
        <w:rPr>
          <w:rFonts w:ascii="Arial" w:eastAsia="Times New Roman" w:hAnsi="Arial" w:cs="Arial"/>
          <w:sz w:val="24"/>
          <w:szCs w:val="24"/>
          <w:lang w:val="es-ES" w:eastAsia="es-ES"/>
        </w:rPr>
        <w:t>dicha norma, y de las</w:t>
      </w:r>
      <w:r w:rsidR="00D222BB">
        <w:rPr>
          <w:rFonts w:ascii="Arial" w:eastAsia="Times New Roman" w:hAnsi="Arial" w:cs="Arial"/>
          <w:sz w:val="24"/>
          <w:szCs w:val="24"/>
          <w:lang w:val="es-ES" w:eastAsia="es-ES"/>
        </w:rPr>
        <w:t xml:space="preserve"> disposiciones</w:t>
      </w:r>
      <w:r w:rsidR="00C34A32">
        <w:rPr>
          <w:rFonts w:ascii="Arial" w:eastAsia="Times New Roman" w:hAnsi="Arial" w:cs="Arial"/>
          <w:sz w:val="24"/>
          <w:szCs w:val="24"/>
          <w:lang w:val="es-ES" w:eastAsia="es-ES"/>
        </w:rPr>
        <w:t xml:space="preserve"> concordantes, </w:t>
      </w:r>
      <w:r w:rsidRPr="00FF1383">
        <w:rPr>
          <w:rFonts w:ascii="Arial" w:eastAsia="Times New Roman" w:hAnsi="Arial" w:cs="Arial"/>
          <w:sz w:val="24"/>
          <w:szCs w:val="24"/>
          <w:lang w:val="es-ES" w:eastAsia="es-ES"/>
        </w:rPr>
        <w:t>resulta lo siguiente:</w:t>
      </w:r>
    </w:p>
    <w:p w:rsidR="00520859" w:rsidRDefault="00520859" w:rsidP="0052085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“comerciante” fue reemplazado por el “empresario” (o el cuasi empresario).</w:t>
      </w:r>
    </w:p>
    <w:p w:rsidR="00520859" w:rsidRDefault="00520859" w:rsidP="0052085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“acto de comercio” fue desplazado por la “actividad económica organizada”.</w:t>
      </w:r>
    </w:p>
    <w:p w:rsidR="00520859" w:rsidRDefault="00520859" w:rsidP="0052085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nuevo eje del derecho comercial es “la empresa”, sin la cuál no hay sociedad</w:t>
      </w:r>
      <w:r w:rsidR="001664F5">
        <w:rPr>
          <w:rFonts w:ascii="Arial" w:eastAsia="Times New Roman" w:hAnsi="Arial" w:cs="Arial"/>
          <w:sz w:val="24"/>
          <w:szCs w:val="24"/>
          <w:lang w:val="es-ES" w:eastAsia="es-ES"/>
        </w:rPr>
        <w:t xml:space="preserve"> (art.1º Ley general de sociedades)</w:t>
      </w:r>
      <w:r>
        <w:rPr>
          <w:rFonts w:ascii="Arial" w:eastAsia="Times New Roman" w:hAnsi="Arial" w:cs="Arial"/>
          <w:sz w:val="24"/>
          <w:szCs w:val="24"/>
          <w:lang w:val="es-ES" w:eastAsia="es-ES"/>
        </w:rPr>
        <w:t xml:space="preserve">, y cuya continuación se procura mediante los </w:t>
      </w:r>
      <w:r>
        <w:rPr>
          <w:rFonts w:ascii="Arial" w:eastAsia="Times New Roman" w:hAnsi="Arial" w:cs="Arial"/>
          <w:sz w:val="24"/>
          <w:szCs w:val="24"/>
          <w:lang w:val="es-ES" w:eastAsia="es-ES"/>
        </w:rPr>
        <w:lastRenderedPageBreak/>
        <w:t>mecanismos de tolerancia de la unipersonalidad sobreviniente</w:t>
      </w:r>
      <w:r w:rsidR="008B3376">
        <w:rPr>
          <w:rFonts w:ascii="Arial" w:eastAsia="Times New Roman" w:hAnsi="Arial" w:cs="Arial"/>
          <w:sz w:val="24"/>
          <w:szCs w:val="24"/>
          <w:lang w:val="es-ES" w:eastAsia="es-ES"/>
        </w:rPr>
        <w:t xml:space="preserve"> (art. 94bis LGS)</w:t>
      </w:r>
      <w:r>
        <w:rPr>
          <w:rFonts w:ascii="Arial" w:eastAsia="Times New Roman" w:hAnsi="Arial" w:cs="Arial"/>
          <w:sz w:val="24"/>
          <w:szCs w:val="24"/>
          <w:lang w:val="es-ES" w:eastAsia="es-ES"/>
        </w:rPr>
        <w:t>, efecto no liquidatorio de las nulidades</w:t>
      </w:r>
      <w:r w:rsidR="00C34A32">
        <w:rPr>
          <w:rFonts w:ascii="Arial" w:eastAsia="Times New Roman" w:hAnsi="Arial" w:cs="Arial"/>
          <w:sz w:val="24"/>
          <w:szCs w:val="24"/>
          <w:lang w:val="es-ES" w:eastAsia="es-ES"/>
        </w:rPr>
        <w:t xml:space="preserve"> (art. 17 LGS)</w:t>
      </w:r>
      <w:r>
        <w:rPr>
          <w:rFonts w:ascii="Arial" w:eastAsia="Times New Roman" w:hAnsi="Arial" w:cs="Arial"/>
          <w:sz w:val="24"/>
          <w:szCs w:val="24"/>
          <w:lang w:val="es-ES" w:eastAsia="es-ES"/>
        </w:rPr>
        <w:t xml:space="preserve"> y posibilidad de reactivación societaria</w:t>
      </w:r>
      <w:r w:rsidR="00D222BB">
        <w:rPr>
          <w:rFonts w:ascii="Arial" w:eastAsia="Times New Roman" w:hAnsi="Arial" w:cs="Arial"/>
          <w:sz w:val="24"/>
          <w:szCs w:val="24"/>
          <w:lang w:val="es-ES" w:eastAsia="es-ES"/>
        </w:rPr>
        <w:t xml:space="preserve"> en todos los casos</w:t>
      </w:r>
      <w:r>
        <w:rPr>
          <w:rFonts w:ascii="Arial" w:eastAsia="Times New Roman" w:hAnsi="Arial" w:cs="Arial"/>
          <w:sz w:val="24"/>
          <w:szCs w:val="24"/>
          <w:lang w:val="es-ES" w:eastAsia="es-ES"/>
        </w:rPr>
        <w:t xml:space="preserve"> si existe viabilidad económica y social de la subsistencia de la actividad (art.100 LGS).</w:t>
      </w:r>
    </w:p>
    <w:p w:rsidR="00E82C34" w:rsidRDefault="00E82C34" w:rsidP="00520859">
      <w:pPr>
        <w:spacing w:after="0" w:line="240" w:lineRule="auto"/>
        <w:jc w:val="both"/>
        <w:rPr>
          <w:rFonts w:ascii="Arial" w:eastAsia="Times New Roman" w:hAnsi="Arial" w:cs="Arial"/>
          <w:sz w:val="24"/>
          <w:szCs w:val="24"/>
          <w:lang w:val="es-ES" w:eastAsia="es-ES"/>
        </w:rPr>
      </w:pPr>
    </w:p>
    <w:p w:rsidR="00E82C34" w:rsidRPr="001664F5" w:rsidRDefault="00EC08B2" w:rsidP="00520859">
      <w:pPr>
        <w:spacing w:after="0" w:line="240" w:lineRule="auto"/>
        <w:jc w:val="both"/>
        <w:rPr>
          <w:rFonts w:ascii="Arial" w:eastAsia="Times New Roman" w:hAnsi="Arial" w:cs="Arial"/>
          <w:sz w:val="24"/>
          <w:szCs w:val="24"/>
          <w:u w:val="single"/>
          <w:lang w:val="es-ES" w:eastAsia="es-ES"/>
        </w:rPr>
      </w:pPr>
      <w:r w:rsidRPr="001664F5">
        <w:rPr>
          <w:rFonts w:ascii="Arial" w:eastAsia="Times New Roman" w:hAnsi="Arial" w:cs="Arial"/>
          <w:sz w:val="24"/>
          <w:szCs w:val="24"/>
          <w:u w:val="single"/>
          <w:lang w:val="es-ES" w:eastAsia="es-ES"/>
        </w:rPr>
        <w:t>3</w:t>
      </w:r>
      <w:r w:rsidR="00E82C34" w:rsidRPr="001664F5">
        <w:rPr>
          <w:rFonts w:ascii="Arial" w:eastAsia="Times New Roman" w:hAnsi="Arial" w:cs="Arial"/>
          <w:sz w:val="24"/>
          <w:szCs w:val="24"/>
          <w:u w:val="single"/>
          <w:lang w:val="es-ES" w:eastAsia="es-ES"/>
        </w:rPr>
        <w:t>.2.</w:t>
      </w:r>
      <w:r w:rsidR="00520859" w:rsidRPr="001664F5">
        <w:rPr>
          <w:rFonts w:ascii="Arial" w:eastAsia="Times New Roman" w:hAnsi="Arial" w:cs="Arial"/>
          <w:sz w:val="24"/>
          <w:szCs w:val="24"/>
          <w:u w:val="single"/>
          <w:lang w:val="es-ES" w:eastAsia="es-ES"/>
        </w:rPr>
        <w:t>-</w:t>
      </w:r>
      <w:r w:rsidR="00E82C34" w:rsidRPr="001664F5">
        <w:rPr>
          <w:rFonts w:ascii="Arial" w:eastAsia="Times New Roman" w:hAnsi="Arial" w:cs="Arial"/>
          <w:sz w:val="24"/>
          <w:szCs w:val="24"/>
          <w:u w:val="single"/>
          <w:lang w:val="es-ES" w:eastAsia="es-ES"/>
        </w:rPr>
        <w:t>Mantenimiento de</w:t>
      </w:r>
      <w:r w:rsidR="001664F5" w:rsidRPr="001664F5">
        <w:rPr>
          <w:rFonts w:ascii="Arial" w:eastAsia="Times New Roman" w:hAnsi="Arial" w:cs="Arial"/>
          <w:sz w:val="24"/>
          <w:szCs w:val="24"/>
          <w:u w:val="single"/>
          <w:lang w:val="es-ES" w:eastAsia="es-ES"/>
        </w:rPr>
        <w:t xml:space="preserve"> “normas prescriptivas”:</w:t>
      </w:r>
      <w:r w:rsidR="00852BF2" w:rsidRPr="001664F5">
        <w:rPr>
          <w:rFonts w:ascii="Arial" w:eastAsia="Times New Roman" w:hAnsi="Arial" w:cs="Arial"/>
          <w:sz w:val="24"/>
          <w:szCs w:val="24"/>
          <w:u w:val="single"/>
          <w:lang w:val="es-ES" w:eastAsia="es-ES"/>
        </w:rPr>
        <w:t xml:space="preserve"> un “estatuto </w:t>
      </w:r>
      <w:r w:rsidR="00CE11B4" w:rsidRPr="001664F5">
        <w:rPr>
          <w:rFonts w:ascii="Arial" w:eastAsia="Times New Roman" w:hAnsi="Arial" w:cs="Arial"/>
          <w:sz w:val="24"/>
          <w:szCs w:val="24"/>
          <w:u w:val="single"/>
          <w:lang w:val="es-ES" w:eastAsia="es-ES"/>
        </w:rPr>
        <w:t>especial</w:t>
      </w:r>
      <w:r w:rsidR="008B3376">
        <w:rPr>
          <w:rFonts w:ascii="Arial" w:eastAsia="Times New Roman" w:hAnsi="Arial" w:cs="Arial"/>
          <w:sz w:val="24"/>
          <w:szCs w:val="24"/>
          <w:u w:val="single"/>
          <w:lang w:val="es-ES" w:eastAsia="es-ES"/>
        </w:rPr>
        <w:t xml:space="preserve"> mercantil</w:t>
      </w:r>
      <w:r w:rsidR="00852BF2" w:rsidRPr="001664F5">
        <w:rPr>
          <w:rFonts w:ascii="Arial" w:eastAsia="Times New Roman" w:hAnsi="Arial" w:cs="Arial"/>
          <w:sz w:val="24"/>
          <w:szCs w:val="24"/>
          <w:u w:val="single"/>
          <w:lang w:val="es-ES" w:eastAsia="es-ES"/>
        </w:rPr>
        <w:t>”</w:t>
      </w:r>
      <w:r w:rsidR="001664F5" w:rsidRPr="001664F5">
        <w:rPr>
          <w:rFonts w:ascii="Arial" w:eastAsia="Times New Roman" w:hAnsi="Arial" w:cs="Arial"/>
          <w:sz w:val="24"/>
          <w:szCs w:val="24"/>
          <w:u w:val="single"/>
          <w:lang w:val="es-ES" w:eastAsia="es-ES"/>
        </w:rPr>
        <w:t xml:space="preserve"> </w:t>
      </w:r>
      <w:r w:rsidR="008F0CC6" w:rsidRPr="001664F5">
        <w:rPr>
          <w:rFonts w:ascii="Arial" w:eastAsia="Times New Roman" w:hAnsi="Arial" w:cs="Arial"/>
          <w:sz w:val="24"/>
          <w:szCs w:val="24"/>
          <w:u w:val="single"/>
          <w:lang w:val="es-ES" w:eastAsia="es-ES"/>
        </w:rPr>
        <w:t xml:space="preserve">(ahora del empresario) y </w:t>
      </w:r>
      <w:r w:rsidR="008B3376">
        <w:rPr>
          <w:rFonts w:ascii="Arial" w:eastAsia="Times New Roman" w:hAnsi="Arial" w:cs="Arial"/>
          <w:sz w:val="24"/>
          <w:szCs w:val="24"/>
          <w:u w:val="single"/>
          <w:lang w:val="es-ES" w:eastAsia="es-ES"/>
        </w:rPr>
        <w:t xml:space="preserve">subsistencia </w:t>
      </w:r>
      <w:r w:rsidR="008F0CC6" w:rsidRPr="001664F5">
        <w:rPr>
          <w:rFonts w:ascii="Arial" w:eastAsia="Times New Roman" w:hAnsi="Arial" w:cs="Arial"/>
          <w:sz w:val="24"/>
          <w:szCs w:val="24"/>
          <w:u w:val="single"/>
          <w:lang w:val="es-ES" w:eastAsia="es-ES"/>
        </w:rPr>
        <w:t>de los “agentes auxiliares de comercio”</w:t>
      </w:r>
      <w:r w:rsidR="00E82C34" w:rsidRPr="001664F5">
        <w:rPr>
          <w:rFonts w:ascii="Arial" w:eastAsia="Times New Roman" w:hAnsi="Arial" w:cs="Arial"/>
          <w:sz w:val="24"/>
          <w:szCs w:val="24"/>
          <w:u w:val="single"/>
          <w:lang w:val="es-ES" w:eastAsia="es-ES"/>
        </w:rPr>
        <w:t>:</w:t>
      </w:r>
    </w:p>
    <w:p w:rsidR="00520859" w:rsidRDefault="004F4F82" w:rsidP="0052085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estatuto del “comerciante” se reemplaza por el estatuto del “empresario” (o cuasi empresario), que sigue sometido a un</w:t>
      </w:r>
      <w:r w:rsidR="00520859">
        <w:rPr>
          <w:rFonts w:ascii="Arial" w:eastAsia="Times New Roman" w:hAnsi="Arial" w:cs="Arial"/>
          <w:sz w:val="24"/>
          <w:szCs w:val="24"/>
          <w:lang w:val="es-ES" w:eastAsia="es-ES"/>
        </w:rPr>
        <w:t xml:space="preserve"> régimen de </w:t>
      </w:r>
      <w:r w:rsidR="00CE11B4">
        <w:rPr>
          <w:rFonts w:ascii="Arial" w:eastAsia="Times New Roman" w:hAnsi="Arial" w:cs="Arial"/>
          <w:sz w:val="24"/>
          <w:szCs w:val="24"/>
          <w:lang w:val="es-ES" w:eastAsia="es-ES"/>
        </w:rPr>
        <w:t>“</w:t>
      </w:r>
      <w:r w:rsidR="00520859">
        <w:rPr>
          <w:rFonts w:ascii="Arial" w:eastAsia="Times New Roman" w:hAnsi="Arial" w:cs="Arial"/>
          <w:sz w:val="24"/>
          <w:szCs w:val="24"/>
          <w:lang w:val="es-ES" w:eastAsia="es-ES"/>
        </w:rPr>
        <w:t>contabilidad obligatoria</w:t>
      </w:r>
      <w:r w:rsidR="00CE11B4">
        <w:rPr>
          <w:rFonts w:ascii="Arial" w:eastAsia="Times New Roman" w:hAnsi="Arial" w:cs="Arial"/>
          <w:sz w:val="24"/>
          <w:szCs w:val="24"/>
          <w:lang w:val="es-ES" w:eastAsia="es-ES"/>
        </w:rPr>
        <w:t>”</w:t>
      </w:r>
      <w:r w:rsidR="00520859">
        <w:rPr>
          <w:rFonts w:ascii="Arial" w:eastAsia="Times New Roman" w:hAnsi="Arial" w:cs="Arial"/>
          <w:sz w:val="24"/>
          <w:szCs w:val="24"/>
          <w:lang w:val="es-ES" w:eastAsia="es-ES"/>
        </w:rPr>
        <w:t xml:space="preserve"> y </w:t>
      </w:r>
      <w:r>
        <w:rPr>
          <w:rFonts w:ascii="Arial" w:eastAsia="Times New Roman" w:hAnsi="Arial" w:cs="Arial"/>
          <w:sz w:val="24"/>
          <w:szCs w:val="24"/>
          <w:lang w:val="es-ES" w:eastAsia="es-ES"/>
        </w:rPr>
        <w:t>a un</w:t>
      </w:r>
      <w:r w:rsidR="00520859">
        <w:rPr>
          <w:rFonts w:ascii="Arial" w:eastAsia="Times New Roman" w:hAnsi="Arial" w:cs="Arial"/>
          <w:sz w:val="24"/>
          <w:szCs w:val="24"/>
          <w:lang w:val="es-ES" w:eastAsia="es-ES"/>
        </w:rPr>
        <w:t xml:space="preserve"> régimen de </w:t>
      </w:r>
      <w:r w:rsidR="00CE11B4">
        <w:rPr>
          <w:rFonts w:ascii="Arial" w:eastAsia="Times New Roman" w:hAnsi="Arial" w:cs="Arial"/>
          <w:sz w:val="24"/>
          <w:szCs w:val="24"/>
          <w:lang w:val="es-ES" w:eastAsia="es-ES"/>
        </w:rPr>
        <w:t>“</w:t>
      </w:r>
      <w:r w:rsidR="00520859">
        <w:rPr>
          <w:rFonts w:ascii="Arial" w:eastAsia="Times New Roman" w:hAnsi="Arial" w:cs="Arial"/>
          <w:sz w:val="24"/>
          <w:szCs w:val="24"/>
          <w:lang w:val="es-ES" w:eastAsia="es-ES"/>
        </w:rPr>
        <w:t>publicidad registral</w:t>
      </w:r>
      <w:r w:rsidR="00CE11B4">
        <w:rPr>
          <w:rFonts w:ascii="Arial" w:eastAsia="Times New Roman" w:hAnsi="Arial" w:cs="Arial"/>
          <w:sz w:val="24"/>
          <w:szCs w:val="24"/>
          <w:lang w:val="es-ES" w:eastAsia="es-ES"/>
        </w:rPr>
        <w:t>”</w:t>
      </w:r>
      <w:r w:rsidR="00520859">
        <w:rPr>
          <w:rFonts w:ascii="Arial" w:eastAsia="Times New Roman" w:hAnsi="Arial" w:cs="Arial"/>
          <w:sz w:val="24"/>
          <w:szCs w:val="24"/>
          <w:lang w:val="es-ES" w:eastAsia="es-ES"/>
        </w:rPr>
        <w:t>.</w:t>
      </w:r>
    </w:p>
    <w:p w:rsidR="004F4F82" w:rsidRDefault="004F4F82" w:rsidP="00C66B9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Y si bien las reglas contables son antiguas</w:t>
      </w:r>
      <w:r w:rsidR="00B8292E">
        <w:rPr>
          <w:rStyle w:val="Refdenotaalpie"/>
          <w:rFonts w:ascii="Arial" w:eastAsia="Times New Roman" w:hAnsi="Arial" w:cs="Arial"/>
          <w:sz w:val="24"/>
          <w:szCs w:val="24"/>
          <w:lang w:val="es-ES" w:eastAsia="es-ES"/>
        </w:rPr>
        <w:footnoteReference w:id="5"/>
      </w:r>
      <w:r>
        <w:rPr>
          <w:rFonts w:ascii="Arial" w:eastAsia="Times New Roman" w:hAnsi="Arial" w:cs="Arial"/>
          <w:sz w:val="24"/>
          <w:szCs w:val="24"/>
          <w:lang w:val="es-ES" w:eastAsia="es-ES"/>
        </w:rPr>
        <w:t xml:space="preserve"> y la publicidad registral está mencionada pero no reglamentada, tales exigencias </w:t>
      </w:r>
      <w:r w:rsidR="00EC08B2">
        <w:rPr>
          <w:rFonts w:ascii="Arial" w:eastAsia="Times New Roman" w:hAnsi="Arial" w:cs="Arial"/>
          <w:sz w:val="24"/>
          <w:szCs w:val="24"/>
          <w:lang w:val="es-ES" w:eastAsia="es-ES"/>
        </w:rPr>
        <w:t>se mantienen también para los empresarios colectivos (</w:t>
      </w:r>
      <w:r w:rsidR="00B8292E">
        <w:rPr>
          <w:rFonts w:ascii="Arial" w:eastAsia="Times New Roman" w:hAnsi="Arial" w:cs="Arial"/>
          <w:sz w:val="24"/>
          <w:szCs w:val="24"/>
          <w:lang w:val="es-ES" w:eastAsia="es-ES"/>
        </w:rPr>
        <w:t xml:space="preserve">arts. 7 y 62 de la ley general de </w:t>
      </w:r>
      <w:r w:rsidR="00EC08B2">
        <w:rPr>
          <w:rFonts w:ascii="Arial" w:eastAsia="Times New Roman" w:hAnsi="Arial" w:cs="Arial"/>
          <w:sz w:val="24"/>
          <w:szCs w:val="24"/>
          <w:lang w:val="es-ES" w:eastAsia="es-ES"/>
        </w:rPr>
        <w:t xml:space="preserve">sociedades) y </w:t>
      </w:r>
      <w:r>
        <w:rPr>
          <w:rFonts w:ascii="Arial" w:eastAsia="Times New Roman" w:hAnsi="Arial" w:cs="Arial"/>
          <w:sz w:val="24"/>
          <w:szCs w:val="24"/>
          <w:lang w:val="es-ES" w:eastAsia="es-ES"/>
        </w:rPr>
        <w:t>fueron extendidas a sujetos sin fines de lucro, como es el caso de las asociaciones</w:t>
      </w:r>
      <w:r w:rsidR="008F0CC6">
        <w:rPr>
          <w:rFonts w:ascii="Arial" w:eastAsia="Times New Roman" w:hAnsi="Arial" w:cs="Arial"/>
          <w:sz w:val="24"/>
          <w:szCs w:val="24"/>
          <w:lang w:val="es-ES" w:eastAsia="es-ES"/>
        </w:rPr>
        <w:t xml:space="preserve"> </w:t>
      </w:r>
      <w:r w:rsidR="00B8292E">
        <w:rPr>
          <w:rFonts w:ascii="Arial" w:eastAsia="Times New Roman" w:hAnsi="Arial" w:cs="Arial"/>
          <w:sz w:val="24"/>
          <w:szCs w:val="24"/>
          <w:lang w:val="es-ES" w:eastAsia="es-ES"/>
        </w:rPr>
        <w:t xml:space="preserve">civiles </w:t>
      </w:r>
      <w:r w:rsidR="008F0CC6">
        <w:rPr>
          <w:rFonts w:ascii="Arial" w:eastAsia="Times New Roman" w:hAnsi="Arial" w:cs="Arial"/>
          <w:sz w:val="24"/>
          <w:szCs w:val="24"/>
          <w:lang w:val="es-ES" w:eastAsia="es-ES"/>
        </w:rPr>
        <w:t>(art. 169)</w:t>
      </w:r>
      <w:r>
        <w:rPr>
          <w:rFonts w:ascii="Arial" w:eastAsia="Times New Roman" w:hAnsi="Arial" w:cs="Arial"/>
          <w:sz w:val="24"/>
          <w:szCs w:val="24"/>
          <w:lang w:val="es-ES" w:eastAsia="es-ES"/>
        </w:rPr>
        <w:t>.</w:t>
      </w:r>
    </w:p>
    <w:p w:rsidR="008E680B" w:rsidRDefault="008E680B" w:rsidP="00C66B9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Asimismo, la desaparición de la sociedad civil</w:t>
      </w:r>
      <w:r w:rsidR="00B8292E">
        <w:rPr>
          <w:rFonts w:ascii="Arial" w:eastAsia="Times New Roman" w:hAnsi="Arial" w:cs="Arial"/>
          <w:sz w:val="24"/>
          <w:szCs w:val="24"/>
          <w:lang w:val="es-ES" w:eastAsia="es-ES"/>
        </w:rPr>
        <w:t xml:space="preserve"> (art.1648 cod.civil)</w:t>
      </w:r>
      <w:r>
        <w:rPr>
          <w:rFonts w:ascii="Arial" w:eastAsia="Times New Roman" w:hAnsi="Arial" w:cs="Arial"/>
          <w:sz w:val="24"/>
          <w:szCs w:val="24"/>
          <w:lang w:val="es-ES" w:eastAsia="es-ES"/>
        </w:rPr>
        <w:t xml:space="preserve"> </w:t>
      </w:r>
      <w:r w:rsidR="008B3376">
        <w:rPr>
          <w:rFonts w:ascii="Arial" w:eastAsia="Times New Roman" w:hAnsi="Arial" w:cs="Arial"/>
          <w:sz w:val="24"/>
          <w:szCs w:val="24"/>
          <w:lang w:val="es-ES" w:eastAsia="es-ES"/>
        </w:rPr>
        <w:t>al</w:t>
      </w:r>
      <w:r>
        <w:rPr>
          <w:rFonts w:ascii="Arial" w:eastAsia="Times New Roman" w:hAnsi="Arial" w:cs="Arial"/>
          <w:sz w:val="24"/>
          <w:szCs w:val="24"/>
          <w:lang w:val="es-ES" w:eastAsia="es-ES"/>
        </w:rPr>
        <w:t xml:space="preserve"> unificar a </w:t>
      </w:r>
      <w:r w:rsidR="008B3376">
        <w:rPr>
          <w:rFonts w:ascii="Arial" w:eastAsia="Times New Roman" w:hAnsi="Arial" w:cs="Arial"/>
          <w:sz w:val="24"/>
          <w:szCs w:val="24"/>
          <w:lang w:val="es-ES" w:eastAsia="es-ES"/>
        </w:rPr>
        <w:t xml:space="preserve">todas </w:t>
      </w:r>
      <w:r>
        <w:rPr>
          <w:rFonts w:ascii="Arial" w:eastAsia="Times New Roman" w:hAnsi="Arial" w:cs="Arial"/>
          <w:sz w:val="24"/>
          <w:szCs w:val="24"/>
          <w:lang w:val="es-ES" w:eastAsia="es-ES"/>
        </w:rPr>
        <w:t>las sociedades bajo la exigencia de ser titulares de una empresa (art.1º Ley general de sociedades), implica opción legislativa por la solución comercial preexistente.</w:t>
      </w:r>
    </w:p>
    <w:p w:rsidR="00852BF2" w:rsidRDefault="00852BF2" w:rsidP="00C66B9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Igualmente, la obligación de rendir cuentas</w:t>
      </w:r>
      <w:r w:rsidR="00B8292E">
        <w:rPr>
          <w:rFonts w:ascii="Arial" w:eastAsia="Times New Roman" w:hAnsi="Arial" w:cs="Arial"/>
          <w:sz w:val="24"/>
          <w:szCs w:val="24"/>
          <w:lang w:val="es-ES" w:eastAsia="es-ES"/>
        </w:rPr>
        <w:t>, propia de los comerciantes (arts. 33 inc.4º y 70 cod.com.)</w:t>
      </w:r>
      <w:r>
        <w:rPr>
          <w:rFonts w:ascii="Arial" w:eastAsia="Times New Roman" w:hAnsi="Arial" w:cs="Arial"/>
          <w:sz w:val="24"/>
          <w:szCs w:val="24"/>
          <w:lang w:val="es-ES" w:eastAsia="es-ES"/>
        </w:rPr>
        <w:t xml:space="preserve"> se expande a sujetos no mercantiles</w:t>
      </w:r>
      <w:r w:rsidR="008F0CC6">
        <w:rPr>
          <w:rFonts w:ascii="Arial" w:eastAsia="Times New Roman" w:hAnsi="Arial" w:cs="Arial"/>
          <w:sz w:val="24"/>
          <w:szCs w:val="24"/>
          <w:lang w:val="es-ES" w:eastAsia="es-ES"/>
        </w:rPr>
        <w:t xml:space="preserve"> (art. 860)</w:t>
      </w:r>
      <w:r>
        <w:rPr>
          <w:rFonts w:ascii="Arial" w:eastAsia="Times New Roman" w:hAnsi="Arial" w:cs="Arial"/>
          <w:sz w:val="24"/>
          <w:szCs w:val="24"/>
          <w:lang w:val="es-ES" w:eastAsia="es-ES"/>
        </w:rPr>
        <w:t>.</w:t>
      </w:r>
    </w:p>
    <w:p w:rsidR="00CE11B4" w:rsidRDefault="00CE11B4" w:rsidP="00C66B9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otra parte, también se mantienen los estatutos de los “</w:t>
      </w:r>
      <w:r w:rsidR="008F0CC6">
        <w:rPr>
          <w:rFonts w:ascii="Arial" w:eastAsia="Times New Roman" w:hAnsi="Arial" w:cs="Arial"/>
          <w:sz w:val="24"/>
          <w:szCs w:val="24"/>
          <w:lang w:val="es-ES" w:eastAsia="es-ES"/>
        </w:rPr>
        <w:t xml:space="preserve">agentes </w:t>
      </w:r>
      <w:r>
        <w:rPr>
          <w:rFonts w:ascii="Arial" w:eastAsia="Times New Roman" w:hAnsi="Arial" w:cs="Arial"/>
          <w:sz w:val="24"/>
          <w:szCs w:val="24"/>
          <w:lang w:val="es-ES" w:eastAsia="es-ES"/>
        </w:rPr>
        <w:t xml:space="preserve">auxiliares de comercio” contenidos en leyes especiales como son las del </w:t>
      </w:r>
      <w:r w:rsidR="00B8292E">
        <w:rPr>
          <w:rFonts w:ascii="Arial" w:eastAsia="Times New Roman" w:hAnsi="Arial" w:cs="Arial"/>
          <w:sz w:val="24"/>
          <w:szCs w:val="24"/>
          <w:lang w:val="es-ES" w:eastAsia="es-ES"/>
        </w:rPr>
        <w:t>“</w:t>
      </w:r>
      <w:r>
        <w:rPr>
          <w:rFonts w:ascii="Arial" w:eastAsia="Times New Roman" w:hAnsi="Arial" w:cs="Arial"/>
          <w:sz w:val="24"/>
          <w:szCs w:val="24"/>
          <w:lang w:val="es-ES" w:eastAsia="es-ES"/>
        </w:rPr>
        <w:t>martillero</w:t>
      </w:r>
      <w:r w:rsidR="00B8292E">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y del </w:t>
      </w:r>
      <w:r w:rsidR="00B8292E">
        <w:rPr>
          <w:rFonts w:ascii="Arial" w:eastAsia="Times New Roman" w:hAnsi="Arial" w:cs="Arial"/>
          <w:sz w:val="24"/>
          <w:szCs w:val="24"/>
          <w:lang w:val="es-ES" w:eastAsia="es-ES"/>
        </w:rPr>
        <w:t>“</w:t>
      </w:r>
      <w:r>
        <w:rPr>
          <w:rFonts w:ascii="Arial" w:eastAsia="Times New Roman" w:hAnsi="Arial" w:cs="Arial"/>
          <w:sz w:val="24"/>
          <w:szCs w:val="24"/>
          <w:lang w:val="es-ES" w:eastAsia="es-ES"/>
        </w:rPr>
        <w:t>corredor</w:t>
      </w:r>
      <w:r w:rsidR="00B8292E">
        <w:rPr>
          <w:rFonts w:ascii="Arial" w:eastAsia="Times New Roman" w:hAnsi="Arial" w:cs="Arial"/>
          <w:sz w:val="24"/>
          <w:szCs w:val="24"/>
          <w:lang w:val="es-ES" w:eastAsia="es-ES"/>
        </w:rPr>
        <w:t>”</w:t>
      </w:r>
      <w:r w:rsidR="00FF1383" w:rsidRPr="00FF1383">
        <w:rPr>
          <w:rFonts w:ascii="Arial" w:eastAsia="Times New Roman" w:hAnsi="Arial" w:cs="Arial"/>
          <w:sz w:val="24"/>
          <w:szCs w:val="24"/>
          <w:lang w:val="es-ES" w:eastAsia="es-ES"/>
        </w:rPr>
        <w:t xml:space="preserve"> </w:t>
      </w:r>
      <w:r w:rsidR="00FF1383">
        <w:rPr>
          <w:rFonts w:ascii="Arial" w:eastAsia="Times New Roman" w:hAnsi="Arial" w:cs="Arial"/>
          <w:sz w:val="24"/>
          <w:szCs w:val="24"/>
          <w:lang w:val="es-ES" w:eastAsia="es-ES"/>
        </w:rPr>
        <w:t>(</w:t>
      </w:r>
      <w:r w:rsidR="00FF1383" w:rsidRPr="00163C2E">
        <w:rPr>
          <w:rFonts w:ascii="Arial" w:eastAsia="Times New Roman" w:hAnsi="Arial" w:cs="Arial"/>
          <w:sz w:val="24"/>
          <w:szCs w:val="24"/>
          <w:lang w:val="es-ES" w:eastAsia="es-ES"/>
        </w:rPr>
        <w:t>ley 20.266, modificada por ley 25.028</w:t>
      </w:r>
      <w:r w:rsidR="00FF1383">
        <w:rPr>
          <w:rFonts w:ascii="Arial" w:eastAsia="Times New Roman" w:hAnsi="Arial" w:cs="Arial"/>
          <w:sz w:val="24"/>
          <w:szCs w:val="24"/>
          <w:lang w:val="es-ES" w:eastAsia="es-ES"/>
        </w:rPr>
        <w:t>),</w:t>
      </w:r>
      <w:r w:rsidR="00FF1383" w:rsidRPr="00FF1383">
        <w:rPr>
          <w:rFonts w:ascii="Arial" w:eastAsia="Times New Roman" w:hAnsi="Arial" w:cs="Arial"/>
          <w:sz w:val="24"/>
          <w:szCs w:val="24"/>
          <w:lang w:val="es-ES" w:eastAsia="es-ES"/>
        </w:rPr>
        <w:t xml:space="preserve"> </w:t>
      </w:r>
      <w:r w:rsidR="00FF1383">
        <w:rPr>
          <w:rFonts w:ascii="Arial" w:eastAsia="Times New Roman" w:hAnsi="Arial" w:cs="Arial"/>
          <w:sz w:val="24"/>
          <w:szCs w:val="24"/>
          <w:lang w:val="es-ES" w:eastAsia="es-ES"/>
        </w:rPr>
        <w:t xml:space="preserve">destacándose que en materia de corretaje el </w:t>
      </w:r>
      <w:r w:rsidR="00FF1383" w:rsidRPr="00163C2E">
        <w:rPr>
          <w:rFonts w:ascii="Arial" w:eastAsia="Times New Roman" w:hAnsi="Arial" w:cs="Arial"/>
          <w:sz w:val="24"/>
          <w:szCs w:val="24"/>
          <w:lang w:val="es-ES" w:eastAsia="es-ES"/>
        </w:rPr>
        <w:t xml:space="preserve">art. 1355 </w:t>
      </w:r>
      <w:r w:rsidR="00FF1383">
        <w:rPr>
          <w:rFonts w:ascii="Arial" w:eastAsia="Times New Roman" w:hAnsi="Arial" w:cs="Arial"/>
          <w:sz w:val="24"/>
          <w:szCs w:val="24"/>
          <w:lang w:val="es-ES" w:eastAsia="es-ES"/>
        </w:rPr>
        <w:t xml:space="preserve">del nuevo Código </w:t>
      </w:r>
      <w:r w:rsidR="00FF1383" w:rsidRPr="00163C2E">
        <w:rPr>
          <w:rFonts w:ascii="Arial" w:eastAsia="Times New Roman" w:hAnsi="Arial" w:cs="Arial"/>
          <w:sz w:val="24"/>
          <w:szCs w:val="24"/>
          <w:lang w:val="es-ES" w:eastAsia="es-ES"/>
        </w:rPr>
        <w:t>establece que las reglas del contrato “no obstan a la aplicación de las disposiciones de leyes y reglamentos especiales</w:t>
      </w:r>
      <w:r w:rsidR="00C34A32">
        <w:rPr>
          <w:rFonts w:ascii="Arial" w:eastAsia="Times New Roman" w:hAnsi="Arial" w:cs="Arial"/>
          <w:sz w:val="24"/>
          <w:szCs w:val="24"/>
          <w:lang w:val="es-ES" w:eastAsia="es-ES"/>
        </w:rPr>
        <w:t>”</w:t>
      </w:r>
      <w:r w:rsidR="00FF1383">
        <w:rPr>
          <w:rFonts w:ascii="Arial" w:eastAsia="Times New Roman" w:hAnsi="Arial" w:cs="Arial"/>
          <w:sz w:val="24"/>
          <w:szCs w:val="24"/>
          <w:lang w:val="es-ES" w:eastAsia="es-ES"/>
        </w:rPr>
        <w:t>.</w:t>
      </w:r>
    </w:p>
    <w:p w:rsidR="004F4F82" w:rsidRDefault="004F4F82" w:rsidP="00520859">
      <w:pPr>
        <w:spacing w:after="0" w:line="240" w:lineRule="auto"/>
        <w:jc w:val="both"/>
        <w:rPr>
          <w:rFonts w:ascii="Arial" w:eastAsia="Times New Roman" w:hAnsi="Arial" w:cs="Arial"/>
          <w:sz w:val="24"/>
          <w:szCs w:val="24"/>
          <w:lang w:val="es-ES" w:eastAsia="es-ES"/>
        </w:rPr>
      </w:pPr>
    </w:p>
    <w:p w:rsidR="00E82C34" w:rsidRPr="001664F5" w:rsidRDefault="00EC08B2" w:rsidP="00520859">
      <w:pPr>
        <w:spacing w:after="0" w:line="240" w:lineRule="auto"/>
        <w:jc w:val="both"/>
        <w:rPr>
          <w:rFonts w:ascii="Arial" w:eastAsia="Times New Roman" w:hAnsi="Arial" w:cs="Arial"/>
          <w:sz w:val="24"/>
          <w:szCs w:val="24"/>
          <w:u w:val="single"/>
          <w:lang w:val="es-ES" w:eastAsia="es-ES"/>
        </w:rPr>
      </w:pPr>
      <w:r w:rsidRPr="001664F5">
        <w:rPr>
          <w:rFonts w:ascii="Arial" w:eastAsia="Times New Roman" w:hAnsi="Arial" w:cs="Arial"/>
          <w:sz w:val="24"/>
          <w:szCs w:val="24"/>
          <w:u w:val="single"/>
          <w:lang w:val="es-ES" w:eastAsia="es-ES"/>
        </w:rPr>
        <w:t>3</w:t>
      </w:r>
      <w:r w:rsidR="00E82C34" w:rsidRPr="001664F5">
        <w:rPr>
          <w:rFonts w:ascii="Arial" w:eastAsia="Times New Roman" w:hAnsi="Arial" w:cs="Arial"/>
          <w:sz w:val="24"/>
          <w:szCs w:val="24"/>
          <w:u w:val="single"/>
          <w:lang w:val="es-ES" w:eastAsia="es-ES"/>
        </w:rPr>
        <w:t>.3.-</w:t>
      </w:r>
      <w:r w:rsidR="00CE11B4" w:rsidRPr="001664F5">
        <w:rPr>
          <w:rFonts w:ascii="Arial" w:eastAsia="Times New Roman" w:hAnsi="Arial" w:cs="Arial"/>
          <w:sz w:val="24"/>
          <w:szCs w:val="24"/>
          <w:u w:val="single"/>
          <w:lang w:val="es-ES" w:eastAsia="es-ES"/>
        </w:rPr>
        <w:t xml:space="preserve">Mantenimiento de las </w:t>
      </w:r>
      <w:r w:rsidRPr="001664F5">
        <w:rPr>
          <w:rFonts w:ascii="Arial" w:eastAsia="Times New Roman" w:hAnsi="Arial" w:cs="Arial"/>
          <w:sz w:val="24"/>
          <w:szCs w:val="24"/>
          <w:u w:val="single"/>
          <w:lang w:val="es-ES" w:eastAsia="es-ES"/>
        </w:rPr>
        <w:t>“soluciones comerciales”</w:t>
      </w:r>
      <w:r w:rsidR="00CE11B4" w:rsidRPr="001664F5">
        <w:rPr>
          <w:rFonts w:ascii="Arial" w:eastAsia="Times New Roman" w:hAnsi="Arial" w:cs="Arial"/>
          <w:sz w:val="24"/>
          <w:szCs w:val="24"/>
          <w:u w:val="single"/>
          <w:lang w:val="es-ES" w:eastAsia="es-ES"/>
        </w:rPr>
        <w:t xml:space="preserve"> en los contratos</w:t>
      </w:r>
      <w:r w:rsidR="008E680B">
        <w:rPr>
          <w:rFonts w:ascii="Arial" w:eastAsia="Times New Roman" w:hAnsi="Arial" w:cs="Arial"/>
          <w:sz w:val="24"/>
          <w:szCs w:val="24"/>
          <w:u w:val="single"/>
          <w:lang w:val="es-ES" w:eastAsia="es-ES"/>
        </w:rPr>
        <w:t xml:space="preserve"> duplicados</w:t>
      </w:r>
      <w:r w:rsidR="008F0CC6" w:rsidRPr="001664F5">
        <w:rPr>
          <w:rFonts w:ascii="Arial" w:eastAsia="Times New Roman" w:hAnsi="Arial" w:cs="Arial"/>
          <w:sz w:val="24"/>
          <w:szCs w:val="24"/>
          <w:u w:val="single"/>
          <w:lang w:val="es-ES" w:eastAsia="es-ES"/>
        </w:rPr>
        <w:t>, que pasan a ser la regla</w:t>
      </w:r>
      <w:r w:rsidR="00E82C34" w:rsidRPr="001664F5">
        <w:rPr>
          <w:rFonts w:ascii="Arial" w:eastAsia="Times New Roman" w:hAnsi="Arial" w:cs="Arial"/>
          <w:sz w:val="24"/>
          <w:szCs w:val="24"/>
          <w:u w:val="single"/>
          <w:lang w:val="es-ES" w:eastAsia="es-ES"/>
        </w:rPr>
        <w:t>.</w:t>
      </w:r>
    </w:p>
    <w:p w:rsidR="008F0CC6" w:rsidRDefault="00520859" w:rsidP="008F0CC6">
      <w:pPr>
        <w:spacing w:after="0" w:line="240" w:lineRule="auto"/>
        <w:jc w:val="both"/>
        <w:rPr>
          <w:rFonts w:ascii="Arial" w:eastAsia="Times" w:hAnsi="Arial" w:cs="Arial"/>
          <w:sz w:val="24"/>
          <w:szCs w:val="24"/>
          <w:lang w:val="es-ES" w:eastAsia="es-ES"/>
        </w:rPr>
      </w:pPr>
      <w:r>
        <w:rPr>
          <w:rFonts w:ascii="Arial" w:eastAsia="Times New Roman" w:hAnsi="Arial" w:cs="Arial"/>
          <w:sz w:val="24"/>
          <w:szCs w:val="24"/>
          <w:lang w:val="es-ES" w:eastAsia="es-ES"/>
        </w:rPr>
        <w:t>En los contratos</w:t>
      </w:r>
      <w:r w:rsidR="001664F5">
        <w:rPr>
          <w:rFonts w:ascii="Arial" w:eastAsia="Times New Roman" w:hAnsi="Arial" w:cs="Arial"/>
          <w:sz w:val="24"/>
          <w:szCs w:val="24"/>
          <w:lang w:val="es-ES" w:eastAsia="es-ES"/>
        </w:rPr>
        <w:t xml:space="preserve"> antes duplicados y ahora</w:t>
      </w:r>
      <w:r>
        <w:rPr>
          <w:rFonts w:ascii="Arial" w:eastAsia="Times New Roman" w:hAnsi="Arial" w:cs="Arial"/>
          <w:sz w:val="24"/>
          <w:szCs w:val="24"/>
          <w:lang w:val="es-ES" w:eastAsia="es-ES"/>
        </w:rPr>
        <w:t xml:space="preserve"> unificados, </w:t>
      </w:r>
      <w:r w:rsidR="008F0CC6">
        <w:rPr>
          <w:rFonts w:ascii="Arial" w:eastAsia="Times" w:hAnsi="Arial" w:cs="Arial"/>
          <w:sz w:val="24"/>
          <w:szCs w:val="24"/>
          <w:lang w:val="es-ES" w:eastAsia="es-ES"/>
        </w:rPr>
        <w:t>corresponde afirmar que se dio, en general,  preferencia a la solución comercial por sobre la solución civil, la que aparece regulada como regla, mientras que la solución civil queda, en algunos casos, como excepción conforme con las circunstancia.</w:t>
      </w:r>
    </w:p>
    <w:p w:rsidR="008F0CC6" w:rsidRDefault="008F0CC6" w:rsidP="008F0CC6">
      <w:pPr>
        <w:spacing w:after="0" w:line="240" w:lineRule="auto"/>
        <w:jc w:val="both"/>
        <w:rPr>
          <w:rFonts w:ascii="Arial" w:eastAsia="Times" w:hAnsi="Arial" w:cs="Arial"/>
          <w:sz w:val="24"/>
          <w:szCs w:val="24"/>
          <w:lang w:val="es-ES" w:eastAsia="es-ES"/>
        </w:rPr>
      </w:pPr>
      <w:r>
        <w:rPr>
          <w:rFonts w:ascii="Arial" w:eastAsia="Times" w:hAnsi="Arial" w:cs="Arial"/>
          <w:sz w:val="24"/>
          <w:szCs w:val="24"/>
          <w:lang w:val="es-ES" w:eastAsia="es-ES"/>
        </w:rPr>
        <w:t>Ejemplo de ello son, en materia de compraventas, la venta de cosa ajena (art.1132), la seña confirmatoria (art. 1059), y la obligación de entregar factura que se presume cuenta liquidada (art.1145)</w:t>
      </w:r>
      <w:r w:rsidR="008E680B">
        <w:rPr>
          <w:rFonts w:ascii="Arial" w:eastAsia="Times" w:hAnsi="Arial" w:cs="Arial"/>
          <w:sz w:val="24"/>
          <w:szCs w:val="24"/>
          <w:lang w:val="es-ES" w:eastAsia="es-ES"/>
        </w:rPr>
        <w:t>, todas las que consagran soluciones comerciales</w:t>
      </w:r>
      <w:r>
        <w:rPr>
          <w:rFonts w:ascii="Arial" w:eastAsia="Times" w:hAnsi="Arial" w:cs="Arial"/>
          <w:sz w:val="24"/>
          <w:szCs w:val="24"/>
          <w:lang w:val="es-ES" w:eastAsia="es-ES"/>
        </w:rPr>
        <w:t>.</w:t>
      </w:r>
    </w:p>
    <w:p w:rsidR="00520859" w:rsidRDefault="004F4F82" w:rsidP="00E82C34">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Además, se expanden a las relaciones no comerciales</w:t>
      </w:r>
      <w:r w:rsidR="00520859">
        <w:rPr>
          <w:rFonts w:ascii="Arial" w:eastAsia="Times New Roman" w:hAnsi="Arial" w:cs="Arial"/>
          <w:sz w:val="24"/>
          <w:szCs w:val="24"/>
          <w:lang w:val="es-ES" w:eastAsia="es-ES"/>
        </w:rPr>
        <w:t xml:space="preserve"> las posibilidades del “arbitraje”</w:t>
      </w:r>
      <w:r w:rsidR="008F0CC6">
        <w:rPr>
          <w:rFonts w:ascii="Arial" w:eastAsia="Times New Roman" w:hAnsi="Arial" w:cs="Arial"/>
          <w:sz w:val="24"/>
          <w:szCs w:val="24"/>
          <w:lang w:val="es-ES" w:eastAsia="es-ES"/>
        </w:rPr>
        <w:t xml:space="preserve"> (art. 1649)</w:t>
      </w:r>
      <w:r w:rsidR="00520859">
        <w:rPr>
          <w:rFonts w:ascii="Arial" w:eastAsia="Times New Roman" w:hAnsi="Arial" w:cs="Arial"/>
          <w:sz w:val="24"/>
          <w:szCs w:val="24"/>
          <w:lang w:val="es-ES" w:eastAsia="es-ES"/>
        </w:rPr>
        <w:t xml:space="preserve"> y la representación negocial</w:t>
      </w:r>
      <w:r w:rsidR="008F0CC6">
        <w:rPr>
          <w:rFonts w:ascii="Arial" w:eastAsia="Times New Roman" w:hAnsi="Arial" w:cs="Arial"/>
          <w:sz w:val="24"/>
          <w:szCs w:val="24"/>
          <w:lang w:val="es-ES" w:eastAsia="es-ES"/>
        </w:rPr>
        <w:t xml:space="preserve"> (art.367)</w:t>
      </w:r>
      <w:r w:rsidR="00520859">
        <w:rPr>
          <w:rFonts w:ascii="Arial" w:eastAsia="Times New Roman" w:hAnsi="Arial" w:cs="Arial"/>
          <w:sz w:val="24"/>
          <w:szCs w:val="24"/>
          <w:lang w:val="es-ES" w:eastAsia="es-ES"/>
        </w:rPr>
        <w:t>, que son instituciones mercantiles típicas.</w:t>
      </w:r>
    </w:p>
    <w:p w:rsidR="004F4F82" w:rsidRDefault="004F4F82" w:rsidP="00520859">
      <w:pPr>
        <w:spacing w:after="0" w:line="240" w:lineRule="auto"/>
        <w:jc w:val="both"/>
        <w:rPr>
          <w:rFonts w:ascii="Arial" w:eastAsia="Times New Roman" w:hAnsi="Arial" w:cs="Arial"/>
          <w:sz w:val="24"/>
          <w:szCs w:val="24"/>
          <w:lang w:val="es-ES" w:eastAsia="es-ES"/>
        </w:rPr>
      </w:pPr>
    </w:p>
    <w:p w:rsidR="004F4F82" w:rsidRPr="008E680B" w:rsidRDefault="00EC08B2" w:rsidP="00520859">
      <w:pPr>
        <w:spacing w:after="0" w:line="240" w:lineRule="auto"/>
        <w:jc w:val="both"/>
        <w:rPr>
          <w:rFonts w:ascii="Arial" w:eastAsia="Times New Roman" w:hAnsi="Arial" w:cs="Arial"/>
          <w:sz w:val="24"/>
          <w:szCs w:val="24"/>
          <w:u w:val="single"/>
          <w:lang w:val="es-ES" w:eastAsia="es-ES"/>
        </w:rPr>
      </w:pPr>
      <w:r w:rsidRPr="008E680B">
        <w:rPr>
          <w:rFonts w:ascii="Arial" w:eastAsia="Times New Roman" w:hAnsi="Arial" w:cs="Arial"/>
          <w:sz w:val="24"/>
          <w:szCs w:val="24"/>
          <w:u w:val="single"/>
          <w:lang w:val="es-ES" w:eastAsia="es-ES"/>
        </w:rPr>
        <w:t>3</w:t>
      </w:r>
      <w:r w:rsidR="004F4F82" w:rsidRPr="008E680B">
        <w:rPr>
          <w:rFonts w:ascii="Arial" w:eastAsia="Times New Roman" w:hAnsi="Arial" w:cs="Arial"/>
          <w:sz w:val="24"/>
          <w:szCs w:val="24"/>
          <w:u w:val="single"/>
          <w:lang w:val="es-ES" w:eastAsia="es-ES"/>
        </w:rPr>
        <w:t>.4.-El mantenimiento de</w:t>
      </w:r>
      <w:r w:rsidR="008E680B" w:rsidRPr="008E680B">
        <w:rPr>
          <w:rFonts w:ascii="Arial" w:eastAsia="Times New Roman" w:hAnsi="Arial" w:cs="Arial"/>
          <w:sz w:val="24"/>
          <w:szCs w:val="24"/>
          <w:u w:val="single"/>
          <w:lang w:val="es-ES" w:eastAsia="es-ES"/>
        </w:rPr>
        <w:t xml:space="preserve"> la vigencia </w:t>
      </w:r>
      <w:r w:rsidR="008E680B">
        <w:rPr>
          <w:rFonts w:ascii="Arial" w:eastAsia="Times New Roman" w:hAnsi="Arial" w:cs="Arial"/>
          <w:sz w:val="24"/>
          <w:szCs w:val="24"/>
          <w:u w:val="single"/>
          <w:lang w:val="es-ES" w:eastAsia="es-ES"/>
        </w:rPr>
        <w:t>como</w:t>
      </w:r>
      <w:r w:rsidR="004F4F82" w:rsidRPr="008E680B">
        <w:rPr>
          <w:rFonts w:ascii="Arial" w:eastAsia="Times New Roman" w:hAnsi="Arial" w:cs="Arial"/>
          <w:sz w:val="24"/>
          <w:szCs w:val="24"/>
          <w:u w:val="single"/>
          <w:lang w:val="es-ES" w:eastAsia="es-ES"/>
        </w:rPr>
        <w:t xml:space="preserve"> legislación mercantil</w:t>
      </w:r>
      <w:r w:rsidR="008F0CC6" w:rsidRPr="008E680B">
        <w:rPr>
          <w:rFonts w:ascii="Arial" w:eastAsia="Times New Roman" w:hAnsi="Arial" w:cs="Arial"/>
          <w:sz w:val="24"/>
          <w:szCs w:val="24"/>
          <w:u w:val="single"/>
          <w:lang w:val="es-ES" w:eastAsia="es-ES"/>
        </w:rPr>
        <w:t xml:space="preserve"> </w:t>
      </w:r>
      <w:r w:rsidR="008E680B">
        <w:rPr>
          <w:rFonts w:ascii="Arial" w:eastAsia="Times New Roman" w:hAnsi="Arial" w:cs="Arial"/>
          <w:sz w:val="24"/>
          <w:szCs w:val="24"/>
          <w:u w:val="single"/>
          <w:lang w:val="es-ES" w:eastAsia="es-ES"/>
        </w:rPr>
        <w:t xml:space="preserve">de todas las leyes </w:t>
      </w:r>
      <w:r w:rsidR="008F0CC6" w:rsidRPr="008E680B">
        <w:rPr>
          <w:rFonts w:ascii="Arial" w:eastAsia="Times New Roman" w:hAnsi="Arial" w:cs="Arial"/>
          <w:sz w:val="24"/>
          <w:szCs w:val="24"/>
          <w:u w:val="single"/>
          <w:lang w:val="es-ES" w:eastAsia="es-ES"/>
        </w:rPr>
        <w:t>que no estaba</w:t>
      </w:r>
      <w:r w:rsidR="008E680B">
        <w:rPr>
          <w:rFonts w:ascii="Arial" w:eastAsia="Times New Roman" w:hAnsi="Arial" w:cs="Arial"/>
          <w:sz w:val="24"/>
          <w:szCs w:val="24"/>
          <w:u w:val="single"/>
          <w:lang w:val="es-ES" w:eastAsia="es-ES"/>
        </w:rPr>
        <w:t>n incorporadas al Código de Comercio derogado</w:t>
      </w:r>
      <w:r w:rsidR="004F4F82" w:rsidRPr="008E680B">
        <w:rPr>
          <w:rFonts w:ascii="Arial" w:eastAsia="Times New Roman" w:hAnsi="Arial" w:cs="Arial"/>
          <w:sz w:val="24"/>
          <w:szCs w:val="24"/>
          <w:u w:val="single"/>
          <w:lang w:val="es-ES" w:eastAsia="es-ES"/>
        </w:rPr>
        <w:t>.</w:t>
      </w:r>
    </w:p>
    <w:p w:rsidR="00EC08B2" w:rsidRDefault="00EC08B2" w:rsidP="00EC08B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Conforme establece el art. 5º de la ley 26.994, las leyes de contenido mercantil que actualmente integran, complementan o se encuentran incorporadas al Código de Comercio (excepto las expresamente derogadas por el art. 3º), mantienen su vigencia como leyes que complementan al nuevo Código Civil y Comercial de la Nación.</w:t>
      </w:r>
    </w:p>
    <w:p w:rsidR="00EC08B2" w:rsidRDefault="00EC08B2" w:rsidP="00EC08B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consecuencia mantienen su vigencia, entre otras, las siguientes leyes y normas mercantiles: leyes 928 y 9463 (Warrants), 9644 (Prenda agraria), 11.867 (Transferencia de Fondos de Comercio), 17.418 (Seguros), 20.091 (Entidades de Seguros), 20.094 (Navegación, habiéndosele incorporado algunos artículos del libro Tercero del Código de Comercio derogado), Dec.ley 5965/63 (Letra de cambio y pagaré); 20.266 y 25.028 (Martilleros y Corredores, parcialmente), 20.337 (cooperativas), 20.705 (Sociedades del Estado), 21.526 (Entidades financieras), 21.768 (Registros Públicos), 22.315 (IGJ), 22.316 (Registro Público de Comercio de la Capital Federal), 22.362 (Marcas), 23.576 (Obligaciones negociables), 24.240 y modificaciones (Consumidor), 24.441 (Financiamiento, parcialmente), 24.481 (Patentes), 24.452 (Cheques), 24.522 (Concursos y Quiebras), 24.587 (Nominatividad), 24.766 (Confidencialidad), 25.065 (Tarjetas de crédito), 25.156 (Defensa de la competencia) y 26.831 (Mercado de capitales); Dec. 897/95 (Prenda con registro) y Dec. 142.277/1943 (Sociedades de Capitalización y Ahorro).</w:t>
      </w:r>
    </w:p>
    <w:p w:rsidR="004F4F82" w:rsidRDefault="004F4F82" w:rsidP="00520859">
      <w:pPr>
        <w:spacing w:after="0" w:line="240" w:lineRule="auto"/>
        <w:jc w:val="both"/>
        <w:rPr>
          <w:rFonts w:ascii="Arial" w:eastAsia="Times New Roman" w:hAnsi="Arial" w:cs="Arial"/>
          <w:sz w:val="24"/>
          <w:szCs w:val="24"/>
          <w:lang w:val="es-ES" w:eastAsia="es-ES"/>
        </w:rPr>
      </w:pPr>
    </w:p>
    <w:p w:rsidR="004F4F82" w:rsidRPr="008E680B" w:rsidRDefault="00EC08B2" w:rsidP="00520859">
      <w:pPr>
        <w:spacing w:after="0" w:line="240" w:lineRule="auto"/>
        <w:jc w:val="both"/>
        <w:rPr>
          <w:rFonts w:ascii="Arial" w:eastAsia="Times New Roman" w:hAnsi="Arial" w:cs="Arial"/>
          <w:sz w:val="24"/>
          <w:szCs w:val="24"/>
          <w:u w:val="single"/>
          <w:lang w:val="es-ES" w:eastAsia="es-ES"/>
        </w:rPr>
      </w:pPr>
      <w:r w:rsidRPr="008E680B">
        <w:rPr>
          <w:rFonts w:ascii="Arial" w:eastAsia="Times New Roman" w:hAnsi="Arial" w:cs="Arial"/>
          <w:sz w:val="24"/>
          <w:szCs w:val="24"/>
          <w:u w:val="single"/>
          <w:lang w:val="es-ES" w:eastAsia="es-ES"/>
        </w:rPr>
        <w:t>3</w:t>
      </w:r>
      <w:r w:rsidR="004F4F82" w:rsidRPr="008E680B">
        <w:rPr>
          <w:rFonts w:ascii="Arial" w:eastAsia="Times New Roman" w:hAnsi="Arial" w:cs="Arial"/>
          <w:sz w:val="24"/>
          <w:szCs w:val="24"/>
          <w:u w:val="single"/>
          <w:lang w:val="es-ES" w:eastAsia="es-ES"/>
        </w:rPr>
        <w:t>.5.-</w:t>
      </w:r>
      <w:r w:rsidRPr="008E680B">
        <w:rPr>
          <w:rFonts w:ascii="Arial" w:eastAsia="Times New Roman" w:hAnsi="Arial" w:cs="Arial"/>
          <w:sz w:val="24"/>
          <w:szCs w:val="24"/>
          <w:u w:val="single"/>
          <w:lang w:val="es-ES" w:eastAsia="es-ES"/>
        </w:rPr>
        <w:t>La posibilidad de mantener</w:t>
      </w:r>
      <w:r w:rsidR="004F4F82" w:rsidRPr="008E680B">
        <w:rPr>
          <w:rFonts w:ascii="Arial" w:eastAsia="Times New Roman" w:hAnsi="Arial" w:cs="Arial"/>
          <w:sz w:val="24"/>
          <w:szCs w:val="24"/>
          <w:u w:val="single"/>
          <w:lang w:val="es-ES" w:eastAsia="es-ES"/>
        </w:rPr>
        <w:t xml:space="preserve"> la jurisdicción mercantil</w:t>
      </w:r>
      <w:r w:rsidR="008E680B" w:rsidRPr="008E680B">
        <w:rPr>
          <w:rFonts w:ascii="Arial" w:eastAsia="Times New Roman" w:hAnsi="Arial" w:cs="Arial"/>
          <w:sz w:val="24"/>
          <w:szCs w:val="24"/>
          <w:u w:val="single"/>
          <w:lang w:val="es-ES" w:eastAsia="es-ES"/>
        </w:rPr>
        <w:t xml:space="preserve"> a nivel</w:t>
      </w:r>
      <w:r w:rsidR="00FF1383" w:rsidRPr="008E680B">
        <w:rPr>
          <w:rFonts w:ascii="Arial" w:eastAsia="Times New Roman" w:hAnsi="Arial" w:cs="Arial"/>
          <w:sz w:val="24"/>
          <w:szCs w:val="24"/>
          <w:u w:val="single"/>
          <w:lang w:val="es-ES" w:eastAsia="es-ES"/>
        </w:rPr>
        <w:t xml:space="preserve"> </w:t>
      </w:r>
      <w:r w:rsidR="008F0CC6" w:rsidRPr="008E680B">
        <w:rPr>
          <w:rFonts w:ascii="Arial" w:eastAsia="Times New Roman" w:hAnsi="Arial" w:cs="Arial"/>
          <w:sz w:val="24"/>
          <w:szCs w:val="24"/>
          <w:u w:val="single"/>
          <w:lang w:val="es-ES" w:eastAsia="es-ES"/>
        </w:rPr>
        <w:t>nacional y</w:t>
      </w:r>
      <w:r w:rsidR="005E16BF">
        <w:rPr>
          <w:rFonts w:ascii="Arial" w:eastAsia="Times New Roman" w:hAnsi="Arial" w:cs="Arial"/>
          <w:sz w:val="24"/>
          <w:szCs w:val="24"/>
          <w:u w:val="single"/>
          <w:lang w:val="es-ES" w:eastAsia="es-ES"/>
        </w:rPr>
        <w:t>/o</w:t>
      </w:r>
      <w:r w:rsidR="008F0CC6" w:rsidRPr="008E680B">
        <w:rPr>
          <w:rFonts w:ascii="Arial" w:eastAsia="Times New Roman" w:hAnsi="Arial" w:cs="Arial"/>
          <w:sz w:val="24"/>
          <w:szCs w:val="24"/>
          <w:u w:val="single"/>
          <w:lang w:val="es-ES" w:eastAsia="es-ES"/>
        </w:rPr>
        <w:t xml:space="preserve"> local</w:t>
      </w:r>
      <w:r w:rsidR="004F4F82" w:rsidRPr="008E680B">
        <w:rPr>
          <w:rFonts w:ascii="Arial" w:eastAsia="Times New Roman" w:hAnsi="Arial" w:cs="Arial"/>
          <w:sz w:val="24"/>
          <w:szCs w:val="24"/>
          <w:u w:val="single"/>
          <w:lang w:val="es-ES" w:eastAsia="es-ES"/>
        </w:rPr>
        <w:t>.</w:t>
      </w:r>
    </w:p>
    <w:p w:rsidR="00EC08B2" w:rsidRDefault="008E680B" w:rsidP="00EC08B2">
      <w:pPr>
        <w:pStyle w:val="NormalWeb"/>
        <w:spacing w:after="0" w:line="240" w:lineRule="auto"/>
        <w:jc w:val="both"/>
        <w:rPr>
          <w:rFonts w:ascii="Arial" w:eastAsia="Times New Roman" w:hAnsi="Arial" w:cs="Arial"/>
          <w:color w:val="000000"/>
          <w:lang w:eastAsia="es-AR"/>
        </w:rPr>
      </w:pPr>
      <w:r>
        <w:rPr>
          <w:rFonts w:ascii="Arial" w:eastAsia="Times New Roman" w:hAnsi="Arial" w:cs="Arial"/>
          <w:color w:val="000000"/>
          <w:lang w:eastAsia="es-AR"/>
        </w:rPr>
        <w:t>Si bien se derogó el art. 6º del Código de Comercio, c</w:t>
      </w:r>
      <w:r w:rsidR="00EC08B2">
        <w:rPr>
          <w:rFonts w:ascii="Arial" w:eastAsia="Times New Roman" w:hAnsi="Arial" w:cs="Arial"/>
          <w:color w:val="000000"/>
          <w:lang w:eastAsia="es-AR"/>
        </w:rPr>
        <w:t>abe recordar que e</w:t>
      </w:r>
      <w:r w:rsidR="00EC08B2" w:rsidRPr="009A75C9">
        <w:rPr>
          <w:rFonts w:ascii="Arial" w:eastAsia="Times New Roman" w:hAnsi="Arial" w:cs="Arial"/>
          <w:color w:val="000000"/>
          <w:lang w:eastAsia="es-AR"/>
        </w:rPr>
        <w:t>n el órden nacional, el art. 43 bis del Dec. Ley 1285/58, dispone que “ Los jueces nacionales de primera instancia en lo comercial de la Capital Federal, conocerán en todas las cuestiones regidas por las leyes mercantiles cuyo conocimiento no haya sido expresamente atribuido a los jueces de otro fuero.</w:t>
      </w:r>
      <w:r w:rsidR="00EC08B2" w:rsidRPr="0074180C">
        <w:rPr>
          <w:rFonts w:ascii="Arial" w:eastAsia="Times New Roman" w:hAnsi="Arial" w:cs="Arial"/>
          <w:color w:val="000000"/>
          <w:lang w:eastAsia="es-AR"/>
        </w:rPr>
        <w:t>Conocerán, además, en los siguientes asuntos:</w:t>
      </w:r>
      <w:r w:rsidR="00EC08B2" w:rsidRPr="009A75C9">
        <w:rPr>
          <w:rFonts w:ascii="Arial" w:eastAsia="Times New Roman" w:hAnsi="Arial" w:cs="Arial"/>
          <w:color w:val="000000"/>
          <w:lang w:eastAsia="es-AR"/>
        </w:rPr>
        <w:t xml:space="preserve"> </w:t>
      </w:r>
      <w:r w:rsidR="00EC08B2" w:rsidRPr="0074180C">
        <w:rPr>
          <w:rFonts w:ascii="Arial" w:eastAsia="Times New Roman" w:hAnsi="Arial" w:cs="Arial"/>
          <w:color w:val="000000"/>
          <w:lang w:eastAsia="es-AR"/>
        </w:rPr>
        <w:t>a) Concursos civiles;</w:t>
      </w:r>
      <w:r w:rsidR="00EC08B2">
        <w:rPr>
          <w:rFonts w:ascii="Arial" w:eastAsia="Times New Roman" w:hAnsi="Arial" w:cs="Arial"/>
          <w:color w:val="000000"/>
          <w:lang w:eastAsia="es-AR"/>
        </w:rPr>
        <w:t xml:space="preserve"> </w:t>
      </w:r>
      <w:r w:rsidR="00EC08B2" w:rsidRPr="0074180C">
        <w:rPr>
          <w:rFonts w:ascii="Arial" w:eastAsia="Times New Roman" w:hAnsi="Arial" w:cs="Arial"/>
          <w:color w:val="000000"/>
          <w:lang w:eastAsia="es-AR"/>
        </w:rPr>
        <w:t>b) Acciones civiles y comerciales emergentes de la aplicación del Decreto N°15.348/46, ratificado por la Ley N°12.962;</w:t>
      </w:r>
      <w:r w:rsidR="00EC08B2">
        <w:rPr>
          <w:rFonts w:ascii="Arial" w:eastAsia="Times New Roman" w:hAnsi="Arial" w:cs="Arial"/>
          <w:color w:val="000000"/>
          <w:lang w:eastAsia="es-AR"/>
        </w:rPr>
        <w:t xml:space="preserve"> </w:t>
      </w:r>
      <w:r w:rsidR="00EC08B2" w:rsidRPr="0074180C">
        <w:rPr>
          <w:rFonts w:ascii="Arial" w:eastAsia="Times New Roman" w:hAnsi="Arial" w:cs="Arial"/>
          <w:color w:val="000000"/>
          <w:lang w:eastAsia="es-AR"/>
        </w:rPr>
        <w:t>c) Juicios derivados de contratos de locación de obra y de servicios, y los contratos atípicos a los que resulten aplicables las normas relativas a aquéllos, cuando el locador sea un comerciante matriculado o una sociedad mercantil</w:t>
      </w:r>
      <w:r w:rsidR="00504EB7">
        <w:rPr>
          <w:rFonts w:ascii="Arial" w:eastAsia="Times New Roman" w:hAnsi="Arial" w:cs="Arial"/>
          <w:color w:val="000000"/>
          <w:lang w:eastAsia="es-AR"/>
        </w:rPr>
        <w:t>…</w:t>
      </w:r>
      <w:r w:rsidR="00EC08B2">
        <w:rPr>
          <w:rFonts w:ascii="Arial" w:eastAsia="Times New Roman" w:hAnsi="Arial" w:cs="Arial"/>
          <w:color w:val="000000"/>
          <w:lang w:eastAsia="es-AR"/>
        </w:rPr>
        <w:t>”</w:t>
      </w:r>
      <w:r w:rsidR="00EC08B2" w:rsidRPr="0074180C">
        <w:rPr>
          <w:rFonts w:ascii="Arial" w:eastAsia="Times New Roman" w:hAnsi="Arial" w:cs="Arial"/>
          <w:color w:val="000000"/>
          <w:lang w:eastAsia="es-AR"/>
        </w:rPr>
        <w:t>.</w:t>
      </w:r>
    </w:p>
    <w:p w:rsidR="00EC08B2" w:rsidRDefault="00EC08B2" w:rsidP="00EC08B2">
      <w:pPr>
        <w:pStyle w:val="NormalWeb"/>
        <w:spacing w:after="0" w:line="240" w:lineRule="auto"/>
        <w:jc w:val="both"/>
        <w:rPr>
          <w:rFonts w:ascii="Arial" w:eastAsia="Times New Roman" w:hAnsi="Arial" w:cs="Arial"/>
          <w:color w:val="000000"/>
          <w:lang w:eastAsia="es-AR"/>
        </w:rPr>
      </w:pPr>
      <w:r>
        <w:rPr>
          <w:rFonts w:ascii="Arial" w:eastAsia="Times New Roman" w:hAnsi="Arial" w:cs="Arial"/>
          <w:color w:val="000000"/>
          <w:lang w:eastAsia="es-AR"/>
        </w:rPr>
        <w:t>Entendemos que dicha norma contin</w:t>
      </w:r>
      <w:r w:rsidR="00504EB7">
        <w:rPr>
          <w:rFonts w:ascii="Arial" w:eastAsia="Times New Roman" w:hAnsi="Arial" w:cs="Arial"/>
          <w:color w:val="000000"/>
          <w:lang w:eastAsia="es-AR"/>
        </w:rPr>
        <w:t>uará</w:t>
      </w:r>
      <w:r>
        <w:rPr>
          <w:rFonts w:ascii="Arial" w:eastAsia="Times New Roman" w:hAnsi="Arial" w:cs="Arial"/>
          <w:color w:val="000000"/>
          <w:lang w:eastAsia="es-AR"/>
        </w:rPr>
        <w:t xml:space="preserve"> vigente después de que comience la plena aplicación del nuevo Código por las siguientes razones:</w:t>
      </w:r>
    </w:p>
    <w:p w:rsidR="00EC08B2" w:rsidRDefault="00EC08B2" w:rsidP="00EC08B2">
      <w:pPr>
        <w:pStyle w:val="NormalWeb"/>
        <w:spacing w:after="0" w:line="240" w:lineRule="auto"/>
        <w:jc w:val="both"/>
        <w:rPr>
          <w:rFonts w:ascii="Arial" w:eastAsia="Times New Roman" w:hAnsi="Arial" w:cs="Arial"/>
          <w:color w:val="000000"/>
          <w:lang w:eastAsia="es-AR"/>
        </w:rPr>
      </w:pPr>
      <w:r>
        <w:rPr>
          <w:rFonts w:ascii="Arial" w:eastAsia="Times New Roman" w:hAnsi="Arial" w:cs="Arial"/>
          <w:color w:val="000000"/>
          <w:lang w:eastAsia="es-AR"/>
        </w:rPr>
        <w:t>-Las “leyes mercantiles” referidas por la norma no han desaparecido ya que son todas las que estaban incorporadas o complementando al Código Comercial derogado y que subsisten como complemento del nuevo Código Civil y Comercial de la Nación (art. 5º de la ley 26.994).</w:t>
      </w:r>
    </w:p>
    <w:p w:rsidR="00EC08B2" w:rsidRDefault="00EC08B2" w:rsidP="00EC08B2">
      <w:pPr>
        <w:pStyle w:val="NormalWeb"/>
        <w:spacing w:after="0" w:line="240" w:lineRule="auto"/>
        <w:jc w:val="both"/>
        <w:rPr>
          <w:rFonts w:ascii="Arial" w:eastAsia="Times New Roman" w:hAnsi="Arial" w:cs="Arial"/>
          <w:color w:val="000000"/>
          <w:lang w:eastAsia="es-AR"/>
        </w:rPr>
      </w:pPr>
      <w:r>
        <w:rPr>
          <w:rFonts w:ascii="Arial" w:eastAsia="Times New Roman" w:hAnsi="Arial" w:cs="Arial"/>
          <w:color w:val="000000"/>
          <w:lang w:eastAsia="es-AR"/>
        </w:rPr>
        <w:t>-Los “concursos civiles” ya habían sido unificados con los comerciales por la ley de quiebras vigente (24.522).</w:t>
      </w:r>
    </w:p>
    <w:p w:rsidR="00EC08B2" w:rsidRDefault="00EC08B2" w:rsidP="00EC08B2">
      <w:pPr>
        <w:pStyle w:val="NormalWeb"/>
        <w:spacing w:after="0" w:line="240" w:lineRule="auto"/>
        <w:jc w:val="both"/>
        <w:rPr>
          <w:rFonts w:ascii="Arial" w:eastAsia="Times New Roman" w:hAnsi="Arial" w:cs="Arial"/>
          <w:color w:val="000000"/>
          <w:lang w:eastAsia="es-AR"/>
        </w:rPr>
      </w:pPr>
      <w:r>
        <w:rPr>
          <w:rFonts w:ascii="Arial" w:eastAsia="Times New Roman" w:hAnsi="Arial" w:cs="Arial"/>
          <w:color w:val="000000"/>
          <w:lang w:eastAsia="es-AR"/>
        </w:rPr>
        <w:lastRenderedPageBreak/>
        <w:t>-Los contratos de locación de obra y de servicios se mantienen en los arts.302 y siguientes del Código.</w:t>
      </w:r>
    </w:p>
    <w:p w:rsidR="00EC08B2" w:rsidRPr="0074180C" w:rsidRDefault="00EC08B2" w:rsidP="00EC08B2">
      <w:pPr>
        <w:pStyle w:val="NormalWeb"/>
        <w:spacing w:after="0" w:line="240" w:lineRule="auto"/>
        <w:jc w:val="both"/>
        <w:rPr>
          <w:rFonts w:ascii="Arial" w:eastAsia="Times New Roman" w:hAnsi="Arial" w:cs="Arial"/>
          <w:color w:val="000000"/>
          <w:lang w:eastAsia="es-AR"/>
        </w:rPr>
      </w:pPr>
      <w:r>
        <w:rPr>
          <w:rFonts w:ascii="Arial" w:eastAsia="Times New Roman" w:hAnsi="Arial" w:cs="Arial"/>
          <w:color w:val="000000"/>
          <w:lang w:eastAsia="es-AR"/>
        </w:rPr>
        <w:t>-La única referencia que hoy carecería de sentido es la de “comerciante matriculado” que, eventualmente, debería ser cambiada</w:t>
      </w:r>
      <w:r w:rsidR="00504EB7">
        <w:rPr>
          <w:rFonts w:ascii="Arial" w:eastAsia="Times New Roman" w:hAnsi="Arial" w:cs="Arial"/>
          <w:color w:val="000000"/>
          <w:lang w:eastAsia="es-AR"/>
        </w:rPr>
        <w:t xml:space="preserve"> o interpretada como</w:t>
      </w:r>
      <w:r>
        <w:rPr>
          <w:rFonts w:ascii="Arial" w:eastAsia="Times New Roman" w:hAnsi="Arial" w:cs="Arial"/>
          <w:color w:val="000000"/>
          <w:lang w:eastAsia="es-AR"/>
        </w:rPr>
        <w:t xml:space="preserve"> “persona humana con actividad económica organizada” o por persona humana titular de una “empresa” o de un </w:t>
      </w:r>
      <w:r w:rsidR="00504EB7">
        <w:rPr>
          <w:rFonts w:ascii="Arial" w:eastAsia="Times New Roman" w:hAnsi="Arial" w:cs="Arial"/>
          <w:color w:val="000000"/>
          <w:lang w:eastAsia="es-AR"/>
        </w:rPr>
        <w:t>“</w:t>
      </w:r>
      <w:r>
        <w:rPr>
          <w:rFonts w:ascii="Arial" w:eastAsia="Times New Roman" w:hAnsi="Arial" w:cs="Arial"/>
          <w:color w:val="000000"/>
          <w:lang w:eastAsia="es-AR"/>
        </w:rPr>
        <w:t>establecimiento comercial, industr</w:t>
      </w:r>
      <w:r w:rsidR="00504EB7">
        <w:rPr>
          <w:rFonts w:ascii="Arial" w:eastAsia="Times New Roman" w:hAnsi="Arial" w:cs="Arial"/>
          <w:color w:val="000000"/>
          <w:lang w:eastAsia="es-AR"/>
        </w:rPr>
        <w:t>i</w:t>
      </w:r>
      <w:r>
        <w:rPr>
          <w:rFonts w:ascii="Arial" w:eastAsia="Times New Roman" w:hAnsi="Arial" w:cs="Arial"/>
          <w:color w:val="000000"/>
          <w:lang w:eastAsia="es-AR"/>
        </w:rPr>
        <w:t>al o de servicios</w:t>
      </w:r>
      <w:r w:rsidR="00504EB7">
        <w:rPr>
          <w:rFonts w:ascii="Arial" w:eastAsia="Times New Roman" w:hAnsi="Arial" w:cs="Arial"/>
          <w:color w:val="000000"/>
          <w:lang w:eastAsia="es-AR"/>
        </w:rPr>
        <w:t>”</w:t>
      </w:r>
      <w:r>
        <w:rPr>
          <w:rFonts w:ascii="Arial" w:eastAsia="Times New Roman" w:hAnsi="Arial" w:cs="Arial"/>
          <w:color w:val="000000"/>
          <w:lang w:eastAsia="es-AR"/>
        </w:rPr>
        <w:t xml:space="preserve"> (art. 320 ya citado)</w:t>
      </w:r>
      <w:r w:rsidR="00504EB7">
        <w:rPr>
          <w:rFonts w:ascii="Arial" w:eastAsia="Times New Roman" w:hAnsi="Arial" w:cs="Arial"/>
          <w:color w:val="000000"/>
          <w:lang w:eastAsia="es-AR"/>
        </w:rPr>
        <w:t xml:space="preserve"> que se encuentre inscripta</w:t>
      </w:r>
      <w:r>
        <w:rPr>
          <w:rFonts w:ascii="Arial" w:eastAsia="Times New Roman" w:hAnsi="Arial" w:cs="Arial"/>
          <w:color w:val="000000"/>
          <w:lang w:eastAsia="es-AR"/>
        </w:rPr>
        <w:t>.</w:t>
      </w:r>
    </w:p>
    <w:p w:rsidR="004F4F82" w:rsidRDefault="004F4F82" w:rsidP="00520859">
      <w:pPr>
        <w:spacing w:after="0" w:line="240" w:lineRule="auto"/>
        <w:jc w:val="both"/>
        <w:rPr>
          <w:rFonts w:ascii="Arial" w:eastAsia="Times New Roman" w:hAnsi="Arial" w:cs="Arial"/>
          <w:sz w:val="24"/>
          <w:szCs w:val="24"/>
          <w:lang w:val="es-ES" w:eastAsia="es-ES"/>
        </w:rPr>
      </w:pPr>
    </w:p>
    <w:p w:rsidR="00FF1383" w:rsidRPr="00FF1383" w:rsidRDefault="00FF1383" w:rsidP="004F4F82">
      <w:pPr>
        <w:spacing w:after="0" w:line="240" w:lineRule="auto"/>
        <w:jc w:val="both"/>
        <w:rPr>
          <w:rFonts w:ascii="Arial" w:eastAsia="Times New Roman" w:hAnsi="Arial" w:cs="Arial"/>
          <w:sz w:val="24"/>
          <w:szCs w:val="24"/>
          <w:u w:val="single"/>
          <w:lang w:val="es-ES" w:eastAsia="es-ES"/>
        </w:rPr>
      </w:pPr>
      <w:r w:rsidRPr="00FF1383">
        <w:rPr>
          <w:rFonts w:ascii="Arial" w:eastAsia="Times New Roman" w:hAnsi="Arial" w:cs="Arial"/>
          <w:sz w:val="24"/>
          <w:szCs w:val="24"/>
          <w:u w:val="single"/>
          <w:lang w:val="es-ES" w:eastAsia="es-ES"/>
        </w:rPr>
        <w:t>4.-Conclusiones</w:t>
      </w:r>
      <w:r w:rsidR="00C34A32">
        <w:rPr>
          <w:rFonts w:ascii="Arial" w:eastAsia="Times New Roman" w:hAnsi="Arial" w:cs="Arial"/>
          <w:sz w:val="24"/>
          <w:szCs w:val="24"/>
          <w:u w:val="single"/>
          <w:lang w:val="es-ES" w:eastAsia="es-ES"/>
        </w:rPr>
        <w:t>: subsistencia y expansión del Derecho Comercial</w:t>
      </w:r>
      <w:r w:rsidRPr="00FF1383">
        <w:rPr>
          <w:rFonts w:ascii="Arial" w:eastAsia="Times New Roman" w:hAnsi="Arial" w:cs="Arial"/>
          <w:sz w:val="24"/>
          <w:szCs w:val="24"/>
          <w:u w:val="single"/>
          <w:lang w:val="es-ES" w:eastAsia="es-ES"/>
        </w:rPr>
        <w:t>.</w:t>
      </w:r>
    </w:p>
    <w:p w:rsidR="008E680B" w:rsidRDefault="008E680B" w:rsidP="004F4F8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todo ello resulta que, a pesar de la supresión “nominal” de lo mercantil en el nuevo Código,</w:t>
      </w:r>
      <w:r w:rsidR="005E16BF">
        <w:rPr>
          <w:rFonts w:ascii="Arial" w:eastAsia="Times New Roman" w:hAnsi="Arial" w:cs="Arial"/>
          <w:sz w:val="24"/>
          <w:szCs w:val="24"/>
          <w:lang w:val="es-ES" w:eastAsia="es-ES"/>
        </w:rPr>
        <w:t xml:space="preserve"> que crea una apariencia derogatoria,</w:t>
      </w:r>
      <w:r>
        <w:rPr>
          <w:rFonts w:ascii="Arial" w:eastAsia="Times New Roman" w:hAnsi="Arial" w:cs="Arial"/>
          <w:sz w:val="24"/>
          <w:szCs w:val="24"/>
          <w:lang w:val="es-ES" w:eastAsia="es-ES"/>
        </w:rPr>
        <w:t xml:space="preserve"> </w:t>
      </w:r>
      <w:r w:rsidR="005E16BF">
        <w:rPr>
          <w:rFonts w:ascii="Arial" w:eastAsia="Times New Roman" w:hAnsi="Arial" w:cs="Arial"/>
          <w:sz w:val="24"/>
          <w:szCs w:val="24"/>
          <w:lang w:val="es-ES" w:eastAsia="es-ES"/>
        </w:rPr>
        <w:t xml:space="preserve">la realidad sustantiva es que </w:t>
      </w:r>
      <w:r>
        <w:rPr>
          <w:rFonts w:ascii="Arial" w:eastAsia="Times New Roman" w:hAnsi="Arial" w:cs="Arial"/>
          <w:sz w:val="24"/>
          <w:szCs w:val="24"/>
          <w:lang w:val="es-ES" w:eastAsia="es-ES"/>
        </w:rPr>
        <w:t>su “materia” ha permanecido y, en muchos campos, se ha extendido.</w:t>
      </w:r>
    </w:p>
    <w:p w:rsidR="004F4F82" w:rsidRPr="00520859" w:rsidRDefault="004F4F82" w:rsidP="004F4F8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todo ello cabe concluir que</w:t>
      </w:r>
      <w:r w:rsidRPr="00520859">
        <w:rPr>
          <w:rFonts w:ascii="Arial" w:eastAsia="Times New Roman" w:hAnsi="Arial" w:cs="Arial"/>
          <w:sz w:val="24"/>
          <w:szCs w:val="24"/>
          <w:lang w:val="es-ES" w:eastAsia="es-ES"/>
        </w:rPr>
        <w:t>, a partir de</w:t>
      </w:r>
      <w:r w:rsidR="008E680B">
        <w:rPr>
          <w:rFonts w:ascii="Arial" w:eastAsia="Times New Roman" w:hAnsi="Arial" w:cs="Arial"/>
          <w:sz w:val="24"/>
          <w:szCs w:val="24"/>
          <w:lang w:val="es-ES" w:eastAsia="es-ES"/>
        </w:rPr>
        <w:t xml:space="preserve"> la vigencia del nuevo Código</w:t>
      </w:r>
      <w:r w:rsidRPr="00520859">
        <w:rPr>
          <w:rFonts w:ascii="Arial" w:eastAsia="Times New Roman" w:hAnsi="Arial" w:cs="Arial"/>
          <w:sz w:val="24"/>
          <w:szCs w:val="24"/>
          <w:lang w:val="es-ES" w:eastAsia="es-ES"/>
        </w:rPr>
        <w:t>, la “autonomía legislativa”</w:t>
      </w:r>
      <w:r>
        <w:rPr>
          <w:rFonts w:ascii="Arial" w:eastAsia="Times New Roman" w:hAnsi="Arial" w:cs="Arial"/>
          <w:sz w:val="24"/>
          <w:szCs w:val="24"/>
          <w:lang w:val="es-ES" w:eastAsia="es-ES"/>
        </w:rPr>
        <w:t xml:space="preserve"> </w:t>
      </w:r>
      <w:r w:rsidR="008E680B">
        <w:rPr>
          <w:rFonts w:ascii="Arial" w:eastAsia="Times New Roman" w:hAnsi="Arial" w:cs="Arial"/>
          <w:sz w:val="24"/>
          <w:szCs w:val="24"/>
          <w:lang w:val="es-ES" w:eastAsia="es-ES"/>
        </w:rPr>
        <w:t xml:space="preserve">del Derecho Comercial </w:t>
      </w:r>
      <w:r>
        <w:rPr>
          <w:rFonts w:ascii="Arial" w:eastAsia="Times New Roman" w:hAnsi="Arial" w:cs="Arial"/>
          <w:sz w:val="24"/>
          <w:szCs w:val="24"/>
          <w:lang w:val="es-ES" w:eastAsia="es-ES"/>
        </w:rPr>
        <w:t xml:space="preserve">se </w:t>
      </w:r>
      <w:r w:rsidR="00D222BB">
        <w:rPr>
          <w:rFonts w:ascii="Arial" w:eastAsia="Times New Roman" w:hAnsi="Arial" w:cs="Arial"/>
          <w:sz w:val="24"/>
          <w:szCs w:val="24"/>
          <w:lang w:val="es-ES" w:eastAsia="es-ES"/>
        </w:rPr>
        <w:t>desplaza del Código hacia</w:t>
      </w:r>
      <w:r>
        <w:rPr>
          <w:rFonts w:ascii="Arial" w:eastAsia="Times New Roman" w:hAnsi="Arial" w:cs="Arial"/>
          <w:sz w:val="24"/>
          <w:szCs w:val="24"/>
          <w:lang w:val="es-ES" w:eastAsia="es-ES"/>
        </w:rPr>
        <w:t xml:space="preserve"> las leyes comerciales no</w:t>
      </w:r>
      <w:r w:rsidR="009A07E5">
        <w:rPr>
          <w:rFonts w:ascii="Arial" w:eastAsia="Times New Roman" w:hAnsi="Arial" w:cs="Arial"/>
          <w:sz w:val="24"/>
          <w:szCs w:val="24"/>
          <w:lang w:val="es-ES" w:eastAsia="es-ES"/>
        </w:rPr>
        <w:t xml:space="preserve"> codificadas que no fueron</w:t>
      </w:r>
      <w:r>
        <w:rPr>
          <w:rFonts w:ascii="Arial" w:eastAsia="Times New Roman" w:hAnsi="Arial" w:cs="Arial"/>
          <w:sz w:val="24"/>
          <w:szCs w:val="24"/>
          <w:lang w:val="es-ES" w:eastAsia="es-ES"/>
        </w:rPr>
        <w:t xml:space="preserve"> derogadas</w:t>
      </w:r>
      <w:r w:rsidR="00685564">
        <w:rPr>
          <w:rFonts w:ascii="Arial" w:eastAsia="Times New Roman" w:hAnsi="Arial" w:cs="Arial"/>
          <w:sz w:val="24"/>
          <w:szCs w:val="24"/>
          <w:lang w:val="es-ES" w:eastAsia="es-ES"/>
        </w:rPr>
        <w:t>,</w:t>
      </w:r>
      <w:r w:rsidRPr="00520859">
        <w:rPr>
          <w:rFonts w:ascii="Arial" w:eastAsia="Times New Roman" w:hAnsi="Arial" w:cs="Arial"/>
          <w:sz w:val="24"/>
          <w:szCs w:val="24"/>
          <w:lang w:val="es-ES" w:eastAsia="es-ES"/>
        </w:rPr>
        <w:t xml:space="preserve"> la “autonomía científica”</w:t>
      </w:r>
      <w:r w:rsidR="00685564">
        <w:rPr>
          <w:rFonts w:ascii="Arial" w:eastAsia="Times New Roman" w:hAnsi="Arial" w:cs="Arial"/>
          <w:sz w:val="24"/>
          <w:szCs w:val="24"/>
          <w:lang w:val="es-ES" w:eastAsia="es-ES"/>
        </w:rPr>
        <w:t xml:space="preserve"> resulta de</w:t>
      </w:r>
      <w:r w:rsidR="00504EB7">
        <w:rPr>
          <w:rFonts w:ascii="Arial" w:eastAsia="Times New Roman" w:hAnsi="Arial" w:cs="Arial"/>
          <w:sz w:val="24"/>
          <w:szCs w:val="24"/>
          <w:lang w:val="es-ES" w:eastAsia="es-ES"/>
        </w:rPr>
        <w:t>l mantenimiento</w:t>
      </w:r>
      <w:r w:rsidR="00685564">
        <w:rPr>
          <w:rFonts w:ascii="Arial" w:eastAsia="Times New Roman" w:hAnsi="Arial" w:cs="Arial"/>
          <w:sz w:val="24"/>
          <w:szCs w:val="24"/>
          <w:lang w:val="es-ES" w:eastAsia="es-ES"/>
        </w:rPr>
        <w:t xml:space="preserve"> de sujetos diferenciados, sometidos a un estatuto especial y </w:t>
      </w:r>
      <w:r w:rsidR="005E16BF">
        <w:rPr>
          <w:rFonts w:ascii="Arial" w:eastAsia="Times New Roman" w:hAnsi="Arial" w:cs="Arial"/>
          <w:sz w:val="24"/>
          <w:szCs w:val="24"/>
          <w:lang w:val="es-ES" w:eastAsia="es-ES"/>
        </w:rPr>
        <w:t>de</w:t>
      </w:r>
      <w:r w:rsidR="00685564">
        <w:rPr>
          <w:rFonts w:ascii="Arial" w:eastAsia="Times New Roman" w:hAnsi="Arial" w:cs="Arial"/>
          <w:sz w:val="24"/>
          <w:szCs w:val="24"/>
          <w:lang w:val="es-ES" w:eastAsia="es-ES"/>
        </w:rPr>
        <w:t xml:space="preserve"> soluciones </w:t>
      </w:r>
      <w:r w:rsidR="005E16BF">
        <w:rPr>
          <w:rFonts w:ascii="Arial" w:eastAsia="Times New Roman" w:hAnsi="Arial" w:cs="Arial"/>
          <w:sz w:val="24"/>
          <w:szCs w:val="24"/>
          <w:lang w:val="es-ES" w:eastAsia="es-ES"/>
        </w:rPr>
        <w:t xml:space="preserve">legales </w:t>
      </w:r>
      <w:r w:rsidR="00685564">
        <w:rPr>
          <w:rFonts w:ascii="Arial" w:eastAsia="Times New Roman" w:hAnsi="Arial" w:cs="Arial"/>
          <w:sz w:val="24"/>
          <w:szCs w:val="24"/>
          <w:lang w:val="es-ES" w:eastAsia="es-ES"/>
        </w:rPr>
        <w:t>diferentes</w:t>
      </w:r>
      <w:r w:rsidR="005E16BF">
        <w:rPr>
          <w:rFonts w:ascii="Arial" w:eastAsia="Times New Roman" w:hAnsi="Arial" w:cs="Arial"/>
          <w:sz w:val="24"/>
          <w:szCs w:val="24"/>
          <w:lang w:val="es-ES" w:eastAsia="es-ES"/>
        </w:rPr>
        <w:t xml:space="preserve"> para algunos casos</w:t>
      </w:r>
      <w:r w:rsidR="00685564">
        <w:rPr>
          <w:rFonts w:ascii="Arial" w:eastAsia="Times New Roman" w:hAnsi="Arial" w:cs="Arial"/>
          <w:sz w:val="24"/>
          <w:szCs w:val="24"/>
          <w:lang w:val="es-ES" w:eastAsia="es-ES"/>
        </w:rPr>
        <w:t xml:space="preserve">, </w:t>
      </w:r>
      <w:r w:rsidRPr="00520859">
        <w:rPr>
          <w:rFonts w:ascii="Arial" w:eastAsia="Times New Roman" w:hAnsi="Arial" w:cs="Arial"/>
          <w:sz w:val="24"/>
          <w:szCs w:val="24"/>
          <w:lang w:val="es-ES" w:eastAsia="es-ES"/>
        </w:rPr>
        <w:t>la “autonomía docente”</w:t>
      </w:r>
      <w:r w:rsidR="00685564">
        <w:rPr>
          <w:rFonts w:ascii="Arial" w:eastAsia="Times New Roman" w:hAnsi="Arial" w:cs="Arial"/>
          <w:sz w:val="24"/>
          <w:szCs w:val="24"/>
          <w:lang w:val="es-ES" w:eastAsia="es-ES"/>
        </w:rPr>
        <w:t xml:space="preserve"> es</w:t>
      </w:r>
      <w:r w:rsidR="00504EB7">
        <w:rPr>
          <w:rFonts w:ascii="Arial" w:eastAsia="Times New Roman" w:hAnsi="Arial" w:cs="Arial"/>
          <w:sz w:val="24"/>
          <w:szCs w:val="24"/>
          <w:lang w:val="es-ES" w:eastAsia="es-ES"/>
        </w:rPr>
        <w:t xml:space="preserve"> la necesaria</w:t>
      </w:r>
      <w:r w:rsidR="00685564">
        <w:rPr>
          <w:rFonts w:ascii="Arial" w:eastAsia="Times New Roman" w:hAnsi="Arial" w:cs="Arial"/>
          <w:sz w:val="24"/>
          <w:szCs w:val="24"/>
          <w:lang w:val="es-ES" w:eastAsia="es-ES"/>
        </w:rPr>
        <w:t xml:space="preserve"> consecuencia de tales autonomías y</w:t>
      </w:r>
      <w:r w:rsidRPr="00520859">
        <w:rPr>
          <w:rFonts w:ascii="Arial" w:eastAsia="Times New Roman" w:hAnsi="Arial" w:cs="Arial"/>
          <w:sz w:val="24"/>
          <w:szCs w:val="24"/>
          <w:lang w:val="es-ES" w:eastAsia="es-ES"/>
        </w:rPr>
        <w:t>,</w:t>
      </w:r>
      <w:r w:rsidR="00685564">
        <w:rPr>
          <w:rFonts w:ascii="Arial" w:eastAsia="Times New Roman" w:hAnsi="Arial" w:cs="Arial"/>
          <w:sz w:val="24"/>
          <w:szCs w:val="24"/>
          <w:lang w:val="es-ES" w:eastAsia="es-ES"/>
        </w:rPr>
        <w:t xml:space="preserve"> por último, no existen óbices legales para la</w:t>
      </w:r>
      <w:r w:rsidRPr="00520859">
        <w:rPr>
          <w:rFonts w:ascii="Arial" w:eastAsia="Times New Roman" w:hAnsi="Arial" w:cs="Arial"/>
          <w:sz w:val="24"/>
          <w:szCs w:val="24"/>
          <w:lang w:val="es-ES" w:eastAsia="es-ES"/>
        </w:rPr>
        <w:t xml:space="preserve"> “autonomía jurisdic</w:t>
      </w:r>
      <w:r w:rsidR="00EC08B2">
        <w:rPr>
          <w:rFonts w:ascii="Arial" w:eastAsia="Times New Roman" w:hAnsi="Arial" w:cs="Arial"/>
          <w:sz w:val="24"/>
          <w:szCs w:val="24"/>
          <w:lang w:val="es-ES" w:eastAsia="es-ES"/>
        </w:rPr>
        <w:t>c</w:t>
      </w:r>
      <w:r w:rsidRPr="00520859">
        <w:rPr>
          <w:rFonts w:ascii="Arial" w:eastAsia="Times New Roman" w:hAnsi="Arial" w:cs="Arial"/>
          <w:sz w:val="24"/>
          <w:szCs w:val="24"/>
          <w:lang w:val="es-ES" w:eastAsia="es-ES"/>
        </w:rPr>
        <w:t>ional”</w:t>
      </w:r>
      <w:r w:rsidR="008E680B">
        <w:rPr>
          <w:rFonts w:ascii="Arial" w:eastAsia="Times New Roman" w:hAnsi="Arial" w:cs="Arial"/>
          <w:sz w:val="24"/>
          <w:szCs w:val="24"/>
          <w:lang w:val="es-ES" w:eastAsia="es-ES"/>
        </w:rPr>
        <w:t xml:space="preserve"> nacional y/o</w:t>
      </w:r>
      <w:r w:rsidR="009A07E5">
        <w:rPr>
          <w:rFonts w:ascii="Arial" w:eastAsia="Times New Roman" w:hAnsi="Arial" w:cs="Arial"/>
          <w:sz w:val="24"/>
          <w:szCs w:val="24"/>
          <w:lang w:val="es-ES" w:eastAsia="es-ES"/>
        </w:rPr>
        <w:t xml:space="preserve"> local</w:t>
      </w:r>
      <w:r w:rsidRPr="00520859">
        <w:rPr>
          <w:rFonts w:ascii="Arial" w:eastAsia="Times New Roman" w:hAnsi="Arial" w:cs="Arial"/>
          <w:sz w:val="24"/>
          <w:szCs w:val="24"/>
          <w:lang w:val="es-ES" w:eastAsia="es-ES"/>
        </w:rPr>
        <w:t xml:space="preserve"> del</w:t>
      </w:r>
      <w:r w:rsidR="005E16BF">
        <w:rPr>
          <w:rFonts w:ascii="Arial" w:eastAsia="Times New Roman" w:hAnsi="Arial" w:cs="Arial"/>
          <w:sz w:val="24"/>
          <w:szCs w:val="24"/>
          <w:lang w:val="es-ES" w:eastAsia="es-ES"/>
        </w:rPr>
        <w:t xml:space="preserve"> referido</w:t>
      </w:r>
      <w:r w:rsidRPr="00520859">
        <w:rPr>
          <w:rFonts w:ascii="Arial" w:eastAsia="Times New Roman" w:hAnsi="Arial" w:cs="Arial"/>
          <w:sz w:val="24"/>
          <w:szCs w:val="24"/>
          <w:lang w:val="es-ES" w:eastAsia="es-ES"/>
        </w:rPr>
        <w:t xml:space="preserve"> “Derecho Comercial”.</w:t>
      </w:r>
    </w:p>
    <w:p w:rsidR="008E680B" w:rsidRDefault="008E680B" w:rsidP="009A07E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No obstante</w:t>
      </w:r>
      <w:r w:rsidR="005E16BF">
        <w:rPr>
          <w:rFonts w:ascii="Arial" w:eastAsia="Times New Roman" w:hAnsi="Arial" w:cs="Arial"/>
          <w:sz w:val="24"/>
          <w:szCs w:val="24"/>
          <w:lang w:val="es-ES" w:eastAsia="es-ES"/>
        </w:rPr>
        <w:t xml:space="preserve"> ello</w:t>
      </w:r>
      <w:r>
        <w:rPr>
          <w:rFonts w:ascii="Arial" w:eastAsia="Times New Roman" w:hAnsi="Arial" w:cs="Arial"/>
          <w:sz w:val="24"/>
          <w:szCs w:val="24"/>
          <w:lang w:val="es-ES" w:eastAsia="es-ES"/>
        </w:rPr>
        <w:t xml:space="preserve">, el </w:t>
      </w:r>
      <w:r w:rsidR="005E16BF">
        <w:rPr>
          <w:rFonts w:ascii="Arial" w:eastAsia="Times New Roman" w:hAnsi="Arial" w:cs="Arial"/>
          <w:sz w:val="24"/>
          <w:szCs w:val="24"/>
          <w:lang w:val="es-ES" w:eastAsia="es-ES"/>
        </w:rPr>
        <w:t xml:space="preserve">“pecado </w:t>
      </w:r>
      <w:r>
        <w:rPr>
          <w:rFonts w:ascii="Arial" w:eastAsia="Times New Roman" w:hAnsi="Arial" w:cs="Arial"/>
          <w:sz w:val="24"/>
          <w:szCs w:val="24"/>
          <w:lang w:val="es-ES" w:eastAsia="es-ES"/>
        </w:rPr>
        <w:t>nominalista” exigirá al intérprete, en</w:t>
      </w:r>
      <w:r w:rsidR="005E16BF">
        <w:rPr>
          <w:rFonts w:ascii="Arial" w:eastAsia="Times New Roman" w:hAnsi="Arial" w:cs="Arial"/>
          <w:sz w:val="24"/>
          <w:szCs w:val="24"/>
          <w:lang w:val="es-ES" w:eastAsia="es-ES"/>
        </w:rPr>
        <w:t xml:space="preserve"> algunos</w:t>
      </w:r>
      <w:r>
        <w:rPr>
          <w:rFonts w:ascii="Arial" w:eastAsia="Times New Roman" w:hAnsi="Arial" w:cs="Arial"/>
          <w:sz w:val="24"/>
          <w:szCs w:val="24"/>
          <w:lang w:val="es-ES" w:eastAsia="es-ES"/>
        </w:rPr>
        <w:t xml:space="preserve"> caso</w:t>
      </w:r>
      <w:r w:rsidR="005E16BF">
        <w:rPr>
          <w:rFonts w:ascii="Arial" w:eastAsia="Times New Roman" w:hAnsi="Arial" w:cs="Arial"/>
          <w:sz w:val="24"/>
          <w:szCs w:val="24"/>
          <w:lang w:val="es-ES" w:eastAsia="es-ES"/>
        </w:rPr>
        <w:t>s</w:t>
      </w:r>
      <w:r>
        <w:rPr>
          <w:rFonts w:ascii="Arial" w:eastAsia="Times New Roman" w:hAnsi="Arial" w:cs="Arial"/>
          <w:sz w:val="24"/>
          <w:szCs w:val="24"/>
          <w:lang w:val="es-ES" w:eastAsia="es-ES"/>
        </w:rPr>
        <w:t>, investigar sobre el régimen (civil o comercial) aplicable</w:t>
      </w:r>
      <w:r w:rsidR="00C34A32">
        <w:rPr>
          <w:rFonts w:ascii="Arial" w:eastAsia="Times New Roman" w:hAnsi="Arial" w:cs="Arial"/>
          <w:sz w:val="24"/>
          <w:szCs w:val="24"/>
          <w:lang w:val="es-ES" w:eastAsia="es-ES"/>
        </w:rPr>
        <w:t xml:space="preserve"> y sus consecuencias</w:t>
      </w:r>
      <w:r>
        <w:rPr>
          <w:rFonts w:ascii="Arial" w:eastAsia="Times New Roman" w:hAnsi="Arial" w:cs="Arial"/>
          <w:sz w:val="24"/>
          <w:szCs w:val="24"/>
          <w:lang w:val="es-ES" w:eastAsia="es-ES"/>
        </w:rPr>
        <w:t>.</w:t>
      </w:r>
    </w:p>
    <w:p w:rsidR="008E680B" w:rsidRDefault="008E680B" w:rsidP="009A07E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su parte, deben anotarse como deudas del legislador con la materia mercantil la reformulación del régimen de </w:t>
      </w:r>
      <w:r w:rsidR="005E16BF">
        <w:rPr>
          <w:rFonts w:ascii="Arial" w:eastAsia="Times New Roman" w:hAnsi="Arial" w:cs="Arial"/>
          <w:sz w:val="24"/>
          <w:szCs w:val="24"/>
          <w:lang w:val="es-ES" w:eastAsia="es-ES"/>
        </w:rPr>
        <w:t xml:space="preserve">“contabilidad y estados contables” (sistema de </w:t>
      </w:r>
      <w:r>
        <w:rPr>
          <w:rFonts w:ascii="Arial" w:eastAsia="Times New Roman" w:hAnsi="Arial" w:cs="Arial"/>
          <w:sz w:val="24"/>
          <w:szCs w:val="24"/>
          <w:lang w:val="es-ES" w:eastAsia="es-ES"/>
        </w:rPr>
        <w:t>registros contables</w:t>
      </w:r>
      <w:r w:rsidR="005E16BF">
        <w:rPr>
          <w:rFonts w:ascii="Arial" w:eastAsia="Times New Roman" w:hAnsi="Arial" w:cs="Arial"/>
          <w:sz w:val="24"/>
          <w:szCs w:val="24"/>
          <w:lang w:val="es-ES" w:eastAsia="es-ES"/>
        </w:rPr>
        <w:t>)</w:t>
      </w:r>
      <w:r>
        <w:rPr>
          <w:rFonts w:ascii="Arial" w:eastAsia="Times New Roman" w:hAnsi="Arial" w:cs="Arial"/>
          <w:sz w:val="24"/>
          <w:szCs w:val="24"/>
          <w:lang w:val="es-ES" w:eastAsia="es-ES"/>
        </w:rPr>
        <w:t>, que deberá adecuarse a su carácter publicista, y la definición por ley de fondo de</w:t>
      </w:r>
      <w:r w:rsidR="005E16BF">
        <w:rPr>
          <w:rFonts w:ascii="Arial" w:eastAsia="Times New Roman" w:hAnsi="Arial" w:cs="Arial"/>
          <w:sz w:val="24"/>
          <w:szCs w:val="24"/>
          <w:lang w:val="es-ES" w:eastAsia="es-ES"/>
        </w:rPr>
        <w:t>l “registro público”</w:t>
      </w:r>
      <w:r>
        <w:rPr>
          <w:rFonts w:ascii="Arial" w:eastAsia="Times New Roman" w:hAnsi="Arial" w:cs="Arial"/>
          <w:sz w:val="24"/>
          <w:szCs w:val="24"/>
          <w:lang w:val="es-ES" w:eastAsia="es-ES"/>
        </w:rPr>
        <w:t xml:space="preserve"> (</w:t>
      </w:r>
      <w:r w:rsidR="005E16BF">
        <w:rPr>
          <w:rFonts w:ascii="Arial" w:eastAsia="Times New Roman" w:hAnsi="Arial" w:cs="Arial"/>
          <w:sz w:val="24"/>
          <w:szCs w:val="24"/>
          <w:lang w:val="es-ES" w:eastAsia="es-ES"/>
        </w:rPr>
        <w:t xml:space="preserve">registro </w:t>
      </w:r>
      <w:r>
        <w:rPr>
          <w:rFonts w:ascii="Arial" w:eastAsia="Times New Roman" w:hAnsi="Arial" w:cs="Arial"/>
          <w:sz w:val="24"/>
          <w:szCs w:val="24"/>
          <w:lang w:val="es-ES" w:eastAsia="es-ES"/>
        </w:rPr>
        <w:t>mercantil), estableciendo su competencia, presupuestos</w:t>
      </w:r>
      <w:r w:rsidR="005E16BF">
        <w:rPr>
          <w:rFonts w:ascii="Arial" w:eastAsia="Times New Roman" w:hAnsi="Arial" w:cs="Arial"/>
          <w:sz w:val="24"/>
          <w:szCs w:val="24"/>
          <w:lang w:val="es-ES" w:eastAsia="es-ES"/>
        </w:rPr>
        <w:t xml:space="preserve"> sustanciales</w:t>
      </w:r>
      <w:r>
        <w:rPr>
          <w:rFonts w:ascii="Arial" w:eastAsia="Times New Roman" w:hAnsi="Arial" w:cs="Arial"/>
          <w:sz w:val="24"/>
          <w:szCs w:val="24"/>
          <w:lang w:val="es-ES" w:eastAsia="es-ES"/>
        </w:rPr>
        <w:t xml:space="preserve"> y efectos</w:t>
      </w:r>
      <w:r w:rsidR="005E16BF">
        <w:rPr>
          <w:rFonts w:ascii="Arial" w:eastAsia="Times New Roman" w:hAnsi="Arial" w:cs="Arial"/>
          <w:sz w:val="24"/>
          <w:szCs w:val="24"/>
          <w:lang w:val="es-ES" w:eastAsia="es-ES"/>
        </w:rPr>
        <w:t xml:space="preserve"> de las inscripciones</w:t>
      </w:r>
      <w:r w:rsidR="00B8292E">
        <w:rPr>
          <w:rFonts w:ascii="Arial" w:eastAsia="Times New Roman" w:hAnsi="Arial" w:cs="Arial"/>
          <w:sz w:val="24"/>
          <w:szCs w:val="24"/>
          <w:lang w:val="es-ES" w:eastAsia="es-ES"/>
        </w:rPr>
        <w:t>, debiendo regir interín las normas locales</w:t>
      </w:r>
      <w:r>
        <w:rPr>
          <w:rFonts w:ascii="Arial" w:eastAsia="Times New Roman" w:hAnsi="Arial" w:cs="Arial"/>
          <w:sz w:val="24"/>
          <w:szCs w:val="24"/>
          <w:lang w:val="es-ES" w:eastAsia="es-ES"/>
        </w:rPr>
        <w:t>.</w:t>
      </w:r>
    </w:p>
    <w:p w:rsidR="00C34A32" w:rsidRDefault="00C34A32" w:rsidP="009A07E5">
      <w:pPr>
        <w:spacing w:after="0" w:line="240" w:lineRule="auto"/>
        <w:jc w:val="both"/>
        <w:rPr>
          <w:rFonts w:ascii="Arial" w:eastAsia="Times New Roman" w:hAnsi="Arial" w:cs="Arial"/>
          <w:sz w:val="24"/>
          <w:szCs w:val="24"/>
          <w:lang w:val="es-ES" w:eastAsia="es-ES"/>
        </w:rPr>
      </w:pPr>
    </w:p>
    <w:p w:rsidR="00C34A32" w:rsidRDefault="00C34A32" w:rsidP="009A07E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Buenos Aires, 4 de Diciembre de 2014.</w:t>
      </w:r>
    </w:p>
    <w:p w:rsidR="008E680B" w:rsidRDefault="008E680B" w:rsidP="009A07E5">
      <w:pPr>
        <w:spacing w:after="0" w:line="240" w:lineRule="auto"/>
        <w:jc w:val="both"/>
        <w:rPr>
          <w:rFonts w:ascii="Arial" w:eastAsia="Times New Roman" w:hAnsi="Arial" w:cs="Arial"/>
          <w:sz w:val="24"/>
          <w:szCs w:val="24"/>
          <w:lang w:val="es-ES" w:eastAsia="es-ES"/>
        </w:rPr>
      </w:pPr>
    </w:p>
    <w:sectPr w:rsidR="008E680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59" w:rsidRDefault="00520859" w:rsidP="00520859">
      <w:pPr>
        <w:spacing w:after="0" w:line="240" w:lineRule="auto"/>
      </w:pPr>
      <w:r>
        <w:separator/>
      </w:r>
    </w:p>
  </w:endnote>
  <w:endnote w:type="continuationSeparator" w:id="0">
    <w:p w:rsidR="00520859" w:rsidRDefault="00520859" w:rsidP="0052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67831"/>
      <w:docPartObj>
        <w:docPartGallery w:val="Page Numbers (Bottom of Page)"/>
        <w:docPartUnique/>
      </w:docPartObj>
    </w:sdtPr>
    <w:sdtEndPr/>
    <w:sdtContent>
      <w:p w:rsidR="00520859" w:rsidRDefault="00520859">
        <w:pPr>
          <w:pStyle w:val="Piedepgina"/>
          <w:jc w:val="right"/>
        </w:pPr>
        <w:r>
          <w:fldChar w:fldCharType="begin"/>
        </w:r>
        <w:r>
          <w:instrText>PAGE   \* MERGEFORMAT</w:instrText>
        </w:r>
        <w:r>
          <w:fldChar w:fldCharType="separate"/>
        </w:r>
        <w:r w:rsidR="00504EB7" w:rsidRPr="00504EB7">
          <w:rPr>
            <w:noProof/>
            <w:lang w:val="es-ES"/>
          </w:rPr>
          <w:t>1</w:t>
        </w:r>
        <w:r>
          <w:fldChar w:fldCharType="end"/>
        </w:r>
      </w:p>
    </w:sdtContent>
  </w:sdt>
  <w:p w:rsidR="00520859" w:rsidRDefault="005208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59" w:rsidRDefault="00520859" w:rsidP="00520859">
      <w:pPr>
        <w:spacing w:after="0" w:line="240" w:lineRule="auto"/>
      </w:pPr>
      <w:r>
        <w:separator/>
      </w:r>
    </w:p>
  </w:footnote>
  <w:footnote w:type="continuationSeparator" w:id="0">
    <w:p w:rsidR="00520859" w:rsidRDefault="00520859" w:rsidP="00520859">
      <w:pPr>
        <w:spacing w:after="0" w:line="240" w:lineRule="auto"/>
      </w:pPr>
      <w:r>
        <w:continuationSeparator/>
      </w:r>
    </w:p>
  </w:footnote>
  <w:footnote w:id="1">
    <w:p w:rsidR="00504EB7" w:rsidRDefault="00504EB7">
      <w:pPr>
        <w:pStyle w:val="Textonotapie"/>
      </w:pPr>
      <w:r>
        <w:rPr>
          <w:rStyle w:val="Refdenotaalpie"/>
        </w:rPr>
        <w:footnoteRef/>
      </w:r>
      <w:r>
        <w:t xml:space="preserve"> Doctor en Derecho (UBA). Ex juez nacional en lo Comercial. Profesor Titular de D.Comercial en las Facultades de Derecho y de Ciencias Económicas de la UBA.</w:t>
      </w:r>
      <w:bookmarkStart w:id="0" w:name="_GoBack"/>
      <w:bookmarkEnd w:id="0"/>
    </w:p>
  </w:footnote>
  <w:footnote w:id="2">
    <w:p w:rsidR="00520859" w:rsidRDefault="00520859" w:rsidP="00520859">
      <w:pPr>
        <w:pStyle w:val="Textonotapie"/>
        <w:jc w:val="both"/>
      </w:pPr>
      <w:r>
        <w:rPr>
          <w:rStyle w:val="Refdenotaalpie"/>
        </w:rPr>
        <w:footnoteRef/>
      </w:r>
      <w:r>
        <w:t xml:space="preserve"> </w:t>
      </w:r>
      <w:r w:rsidRPr="008F0391">
        <w:rPr>
          <w:rFonts w:ascii="Times New Roman" w:hAnsi="Times New Roman"/>
        </w:rPr>
        <w:t>S</w:t>
      </w:r>
      <w:r w:rsidRPr="008F0391">
        <w:rPr>
          <w:rFonts w:ascii="Times New Roman" w:eastAsia="Times New Roman" w:hAnsi="Times New Roman"/>
          <w:lang w:val="es-ES"/>
        </w:rPr>
        <w:t>ancionado en el año 1859 para el Estado de Buenos Aires y luego</w:t>
      </w:r>
      <w:r>
        <w:rPr>
          <w:rFonts w:ascii="Times New Roman" w:eastAsia="Times New Roman" w:hAnsi="Times New Roman"/>
          <w:lang w:val="es-ES"/>
        </w:rPr>
        <w:t xml:space="preserve"> aceptado por </w:t>
      </w:r>
      <w:r w:rsidRPr="008F0391">
        <w:rPr>
          <w:rFonts w:ascii="Times New Roman" w:eastAsia="Times New Roman" w:hAnsi="Times New Roman"/>
          <w:lang w:val="es-ES"/>
        </w:rPr>
        <w:t xml:space="preserve"> la Nación, con la reforma del año 1889, aprobado por las leyes 15 y 2637.</w:t>
      </w:r>
    </w:p>
  </w:footnote>
  <w:footnote w:id="3">
    <w:p w:rsidR="00520859" w:rsidRDefault="00520859" w:rsidP="00520859">
      <w:pPr>
        <w:pStyle w:val="Textonotapie"/>
        <w:jc w:val="both"/>
      </w:pPr>
      <w:r>
        <w:rPr>
          <w:rStyle w:val="Refdenotaalpie"/>
        </w:rPr>
        <w:footnoteRef/>
      </w:r>
      <w:r>
        <w:t xml:space="preserve"> Art. 21 ley 19.550.</w:t>
      </w:r>
    </w:p>
  </w:footnote>
  <w:footnote w:id="4">
    <w:p w:rsidR="00520859" w:rsidRPr="00237B5B" w:rsidRDefault="00520859" w:rsidP="00520859">
      <w:pPr>
        <w:pStyle w:val="Textonotapie"/>
        <w:jc w:val="both"/>
        <w:rPr>
          <w:rFonts w:ascii="Times New Roman" w:hAnsi="Times New Roman"/>
        </w:rPr>
      </w:pPr>
      <w:r>
        <w:rPr>
          <w:rStyle w:val="Refdenotaalpie"/>
        </w:rPr>
        <w:footnoteRef/>
      </w:r>
      <w:r>
        <w:t xml:space="preserve"> </w:t>
      </w:r>
      <w:r w:rsidRPr="00237B5B">
        <w:rPr>
          <w:rFonts w:ascii="Times New Roman" w:eastAsia="Times New Roman" w:hAnsi="Times New Roman"/>
          <w:lang w:val="es-ES"/>
        </w:rPr>
        <w:t>La directiva constitucional, eman</w:t>
      </w:r>
      <w:r>
        <w:rPr>
          <w:rFonts w:ascii="Times New Roman" w:eastAsia="Times New Roman" w:hAnsi="Times New Roman"/>
          <w:lang w:val="es-ES"/>
        </w:rPr>
        <w:t>a</w:t>
      </w:r>
      <w:r w:rsidRPr="00237B5B">
        <w:rPr>
          <w:rFonts w:ascii="Times New Roman" w:eastAsia="Times New Roman" w:hAnsi="Times New Roman"/>
          <w:lang w:val="es-ES"/>
        </w:rPr>
        <w:t>da de la Reforma del año 1994, exige una legislación diferenciada entre la materia civil y la comercial, sea en textos separados o unificados (art. 75 inc.12 de la C.N.).</w:t>
      </w:r>
    </w:p>
  </w:footnote>
  <w:footnote w:id="5">
    <w:p w:rsidR="00B8292E" w:rsidRDefault="00B8292E">
      <w:pPr>
        <w:pStyle w:val="Textonotapie"/>
      </w:pPr>
      <w:r>
        <w:rPr>
          <w:rStyle w:val="Refdenotaalpie"/>
        </w:rPr>
        <w:footnoteRef/>
      </w:r>
      <w:r>
        <w:t xml:space="preserve"> Ver del autor</w:t>
      </w:r>
      <w:r w:rsidRPr="003B2DAC">
        <w:rPr>
          <w:rFonts w:ascii="Arial" w:eastAsia="Times New Roman" w:hAnsi="Arial" w:cs="Arial"/>
        </w:rPr>
        <w:t>“</w:t>
      </w:r>
      <w:r>
        <w:rPr>
          <w:rFonts w:ascii="Arial" w:eastAsia="Times New Roman" w:hAnsi="Arial" w:cs="Arial"/>
        </w:rPr>
        <w:t>A</w:t>
      </w:r>
      <w:r w:rsidRPr="003B2DAC">
        <w:rPr>
          <w:rFonts w:ascii="Arial" w:eastAsia="Times New Roman" w:hAnsi="Arial" w:cs="Arial"/>
        </w:rPr>
        <w:t xml:space="preserve">vances, retrocesos y oportunidades perdidas en el </w:t>
      </w:r>
      <w:r>
        <w:rPr>
          <w:rFonts w:ascii="Arial" w:eastAsia="Times New Roman" w:hAnsi="Arial" w:cs="Arial"/>
        </w:rPr>
        <w:t>P</w:t>
      </w:r>
      <w:r w:rsidRPr="003B2DAC">
        <w:rPr>
          <w:rFonts w:ascii="Arial" w:eastAsia="Times New Roman" w:hAnsi="Arial" w:cs="Arial"/>
        </w:rPr>
        <w:t xml:space="preserve">royecto de </w:t>
      </w:r>
      <w:r>
        <w:rPr>
          <w:rFonts w:ascii="Arial" w:eastAsia="Times New Roman" w:hAnsi="Arial" w:cs="Arial"/>
        </w:rPr>
        <w:t>C</w:t>
      </w:r>
      <w:r w:rsidRPr="003B2DAC">
        <w:rPr>
          <w:rFonts w:ascii="Arial" w:eastAsia="Times New Roman" w:hAnsi="Arial" w:cs="Arial"/>
        </w:rPr>
        <w:t xml:space="preserve">odigo </w:t>
      </w:r>
      <w:r>
        <w:rPr>
          <w:rFonts w:ascii="Arial" w:eastAsia="Times New Roman" w:hAnsi="Arial" w:cs="Arial"/>
        </w:rPr>
        <w:t>C</w:t>
      </w:r>
      <w:r w:rsidRPr="003B2DAC">
        <w:rPr>
          <w:rFonts w:ascii="Arial" w:eastAsia="Times New Roman" w:hAnsi="Arial" w:cs="Arial"/>
        </w:rPr>
        <w:t>ivil en materia de sistema de registros contables”.</w:t>
      </w:r>
      <w:r w:rsidRPr="003B2DAC">
        <w:rPr>
          <w:rFonts w:ascii="Arial" w:eastAsia="Calibri" w:hAnsi="Arial" w:cs="Arial"/>
          <w:szCs w:val="24"/>
          <w:lang w:eastAsia="en-US"/>
        </w:rPr>
        <w:t xml:space="preserve"> </w:t>
      </w:r>
      <w:r>
        <w:rPr>
          <w:rFonts w:ascii="Arial" w:eastAsia="Calibri" w:hAnsi="Arial" w:cs="Arial"/>
          <w:szCs w:val="24"/>
          <w:lang w:eastAsia="en-US"/>
        </w:rPr>
        <w:t>Errepar DSE, nro. 321, tomo XXVI, agosto 2014, pag. 813 en coautoría con E.M. Favier Dubois (p).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59"/>
    <w:rsid w:val="001664F5"/>
    <w:rsid w:val="004F4F82"/>
    <w:rsid w:val="00504EB7"/>
    <w:rsid w:val="00520859"/>
    <w:rsid w:val="005E16BF"/>
    <w:rsid w:val="00685564"/>
    <w:rsid w:val="00784959"/>
    <w:rsid w:val="00852BF2"/>
    <w:rsid w:val="008B3376"/>
    <w:rsid w:val="008E680B"/>
    <w:rsid w:val="008F0CC6"/>
    <w:rsid w:val="009A07E5"/>
    <w:rsid w:val="00B8292E"/>
    <w:rsid w:val="00C216B6"/>
    <w:rsid w:val="00C34A32"/>
    <w:rsid w:val="00C66B9F"/>
    <w:rsid w:val="00CE11B4"/>
    <w:rsid w:val="00D222BB"/>
    <w:rsid w:val="00E82C34"/>
    <w:rsid w:val="00EC08B2"/>
    <w:rsid w:val="00FF13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520859"/>
    <w:pPr>
      <w:spacing w:after="0" w:line="240" w:lineRule="auto"/>
    </w:pPr>
    <w:rPr>
      <w:rFonts w:ascii="Times" w:eastAsia="Times" w:hAnsi="Times" w:cs="Times New Roman"/>
      <w:sz w:val="20"/>
      <w:szCs w:val="20"/>
      <w:lang w:eastAsia="es-ES"/>
    </w:rPr>
  </w:style>
  <w:style w:type="character" w:customStyle="1" w:styleId="TextonotapieCar">
    <w:name w:val="Texto nota pie Car"/>
    <w:basedOn w:val="Fuentedeprrafopredeter"/>
    <w:link w:val="Textonotapie"/>
    <w:rsid w:val="00520859"/>
    <w:rPr>
      <w:rFonts w:ascii="Times" w:eastAsia="Times" w:hAnsi="Times" w:cs="Times New Roman"/>
      <w:sz w:val="20"/>
      <w:szCs w:val="20"/>
      <w:lang w:eastAsia="es-ES"/>
    </w:rPr>
  </w:style>
  <w:style w:type="character" w:styleId="Refdenotaalpie">
    <w:name w:val="footnote reference"/>
    <w:basedOn w:val="Fuentedeprrafopredeter"/>
    <w:unhideWhenUsed/>
    <w:rsid w:val="00520859"/>
    <w:rPr>
      <w:vertAlign w:val="superscript"/>
    </w:rPr>
  </w:style>
  <w:style w:type="paragraph" w:styleId="Encabezado">
    <w:name w:val="header"/>
    <w:basedOn w:val="Normal"/>
    <w:link w:val="EncabezadoCar"/>
    <w:uiPriority w:val="99"/>
    <w:unhideWhenUsed/>
    <w:rsid w:val="00520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859"/>
  </w:style>
  <w:style w:type="paragraph" w:styleId="Piedepgina">
    <w:name w:val="footer"/>
    <w:basedOn w:val="Normal"/>
    <w:link w:val="PiedepginaCar"/>
    <w:uiPriority w:val="99"/>
    <w:unhideWhenUsed/>
    <w:rsid w:val="00520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859"/>
  </w:style>
  <w:style w:type="paragraph" w:styleId="NormalWeb">
    <w:name w:val="Normal (Web)"/>
    <w:basedOn w:val="Normal"/>
    <w:uiPriority w:val="99"/>
    <w:unhideWhenUsed/>
    <w:rsid w:val="00EC08B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04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520859"/>
    <w:pPr>
      <w:spacing w:after="0" w:line="240" w:lineRule="auto"/>
    </w:pPr>
    <w:rPr>
      <w:rFonts w:ascii="Times" w:eastAsia="Times" w:hAnsi="Times" w:cs="Times New Roman"/>
      <w:sz w:val="20"/>
      <w:szCs w:val="20"/>
      <w:lang w:eastAsia="es-ES"/>
    </w:rPr>
  </w:style>
  <w:style w:type="character" w:customStyle="1" w:styleId="TextonotapieCar">
    <w:name w:val="Texto nota pie Car"/>
    <w:basedOn w:val="Fuentedeprrafopredeter"/>
    <w:link w:val="Textonotapie"/>
    <w:rsid w:val="00520859"/>
    <w:rPr>
      <w:rFonts w:ascii="Times" w:eastAsia="Times" w:hAnsi="Times" w:cs="Times New Roman"/>
      <w:sz w:val="20"/>
      <w:szCs w:val="20"/>
      <w:lang w:eastAsia="es-ES"/>
    </w:rPr>
  </w:style>
  <w:style w:type="character" w:styleId="Refdenotaalpie">
    <w:name w:val="footnote reference"/>
    <w:basedOn w:val="Fuentedeprrafopredeter"/>
    <w:unhideWhenUsed/>
    <w:rsid w:val="00520859"/>
    <w:rPr>
      <w:vertAlign w:val="superscript"/>
    </w:rPr>
  </w:style>
  <w:style w:type="paragraph" w:styleId="Encabezado">
    <w:name w:val="header"/>
    <w:basedOn w:val="Normal"/>
    <w:link w:val="EncabezadoCar"/>
    <w:uiPriority w:val="99"/>
    <w:unhideWhenUsed/>
    <w:rsid w:val="00520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859"/>
  </w:style>
  <w:style w:type="paragraph" w:styleId="Piedepgina">
    <w:name w:val="footer"/>
    <w:basedOn w:val="Normal"/>
    <w:link w:val="PiedepginaCar"/>
    <w:uiPriority w:val="99"/>
    <w:unhideWhenUsed/>
    <w:rsid w:val="00520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859"/>
  </w:style>
  <w:style w:type="paragraph" w:styleId="NormalWeb">
    <w:name w:val="Normal (Web)"/>
    <w:basedOn w:val="Normal"/>
    <w:uiPriority w:val="99"/>
    <w:unhideWhenUsed/>
    <w:rsid w:val="00EC08B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04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4818-F6A1-4A03-90B8-CC5135A4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10915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cp:lastPrinted>2014-12-04T23:19:00Z</cp:lastPrinted>
  <dcterms:created xsi:type="dcterms:W3CDTF">2014-12-04T23:33:00Z</dcterms:created>
  <dcterms:modified xsi:type="dcterms:W3CDTF">2014-12-04T23:33:00Z</dcterms:modified>
</cp:coreProperties>
</file>